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B8" w:rsidRDefault="00322964">
      <w:pPr>
        <w:pStyle w:val="Title"/>
      </w:pPr>
      <w:r>
        <w:t xml:space="preserve">   </w:t>
      </w:r>
      <w:r w:rsidR="0083627E">
        <w:t>SUNY Orange</w:t>
      </w:r>
      <w:r w:rsidR="00C7462A">
        <w:t xml:space="preserve"> IRB</w:t>
      </w:r>
    </w:p>
    <w:p w:rsidR="002448B8" w:rsidRPr="00EF764B" w:rsidRDefault="00C7462A">
      <w:pPr>
        <w:pStyle w:val="Subtitle"/>
      </w:pPr>
      <w:r>
        <w:t>Human Subject Research</w:t>
      </w:r>
    </w:p>
    <w:p w:rsidR="002448B8" w:rsidRPr="00E420D5" w:rsidRDefault="002448B8">
      <w:pPr>
        <w:jc w:val="center"/>
        <w:rPr>
          <w:b/>
          <w:bCs/>
          <w:sz w:val="16"/>
          <w:szCs w:val="16"/>
        </w:rPr>
      </w:pPr>
    </w:p>
    <w:p w:rsidR="002448B8" w:rsidRPr="00C7462A" w:rsidRDefault="002448B8" w:rsidP="007E4FD0">
      <w:pPr>
        <w:pStyle w:val="Heading1"/>
        <w:rPr>
          <w:sz w:val="24"/>
        </w:rPr>
      </w:pPr>
      <w:r w:rsidRPr="00C7462A">
        <w:rPr>
          <w:sz w:val="24"/>
        </w:rPr>
        <w:t>EX</w:t>
      </w:r>
      <w:r w:rsidR="004C3C29" w:rsidRPr="00C7462A">
        <w:rPr>
          <w:sz w:val="24"/>
        </w:rPr>
        <w:t>PEDITED</w:t>
      </w:r>
      <w:r w:rsidR="00C7462A" w:rsidRPr="00C7462A">
        <w:rPr>
          <w:sz w:val="24"/>
        </w:rPr>
        <w:t xml:space="preserve"> IRB REVIEW</w:t>
      </w:r>
      <w:r w:rsidRPr="00C7462A">
        <w:rPr>
          <w:sz w:val="24"/>
        </w:rPr>
        <w:t xml:space="preserve"> FORM</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may </w:t>
      </w:r>
      <w:r w:rsidR="004C3C29">
        <w:rPr>
          <w:sz w:val="20"/>
        </w:rPr>
        <w:t>receive an expedited</w:t>
      </w:r>
      <w:r>
        <w:rPr>
          <w:sz w:val="20"/>
        </w:rPr>
        <w:t xml:space="preserve"> </w:t>
      </w:r>
      <w:r w:rsidR="00322964">
        <w:rPr>
          <w:sz w:val="20"/>
        </w:rPr>
        <w:t>review by SUNY Orange</w:t>
      </w:r>
      <w:r w:rsidR="00B05471">
        <w:rPr>
          <w:sz w:val="20"/>
        </w:rPr>
        <w:t xml:space="preserve"> Institutional Review Board</w:t>
      </w:r>
      <w:r>
        <w:rPr>
          <w:sz w:val="20"/>
        </w:rPr>
        <w:t xml:space="preserve">.  </w:t>
      </w:r>
      <w:r w:rsidR="004C3C29" w:rsidRPr="004C3C29">
        <w:rPr>
          <w:sz w:val="20"/>
        </w:rPr>
        <w:t>T</w:t>
      </w:r>
      <w:r w:rsidR="00B05471">
        <w:rPr>
          <w:sz w:val="20"/>
        </w:rPr>
        <w:t>he College</w:t>
      </w:r>
      <w:r>
        <w:rPr>
          <w:sz w:val="20"/>
        </w:rPr>
        <w:t xml:space="preserve"> bears the responsibility for </w:t>
      </w:r>
      <w:r w:rsidR="00FA3887">
        <w:rPr>
          <w:sz w:val="20"/>
        </w:rPr>
        <w:t xml:space="preserve">a </w:t>
      </w:r>
      <w:r>
        <w:rPr>
          <w:sz w:val="20"/>
        </w:rPr>
        <w:t xml:space="preserve">determination based on notice provided by the principal investigator to 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The following do</w:t>
      </w:r>
      <w:r w:rsidR="004C3C29">
        <w:rPr>
          <w:b w:val="0"/>
          <w:bCs w:val="0"/>
        </w:rPr>
        <w:t>es</w:t>
      </w:r>
      <w:r>
        <w:rPr>
          <w:b w:val="0"/>
          <w:bCs w:val="0"/>
        </w:rPr>
        <w:t xml:space="preserve">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w:t>
      </w:r>
      <w:r w:rsidR="000C7F6C">
        <w:rPr>
          <w:sz w:val="20"/>
        </w:rPr>
        <w:t>rally-approved Expedited Review</w:t>
      </w:r>
      <w:r>
        <w:rPr>
          <w:sz w:val="20"/>
        </w:rPr>
        <w:t xml:space="preserve"> </w:t>
      </w:r>
      <w:r w:rsidR="00F43775">
        <w:rPr>
          <w:sz w:val="20"/>
        </w:rPr>
        <w:t>qualifications are</w:t>
      </w:r>
      <w:r w:rsidR="00FA3887">
        <w:rPr>
          <w:sz w:val="20"/>
        </w:rPr>
        <w:t xml:space="preserve"> applicable to</w:t>
      </w:r>
      <w:r w:rsidR="00F43775">
        <w:rPr>
          <w:sz w:val="20"/>
        </w:rPr>
        <w:t xml:space="preserve"> research activities that must incur no more than minimal risk for participants or represent a minor change in previously approved research that involves no additional risks to research participants, in accordance with HHS regulations 45 CFR 46.100. Examples of research activities reviewed on an expedited basis include: </w:t>
      </w:r>
    </w:p>
    <w:p w:rsidR="00675B61" w:rsidRDefault="00675B61">
      <w:pPr>
        <w:rPr>
          <w:sz w:val="20"/>
        </w:rPr>
      </w:pPr>
    </w:p>
    <w:p w:rsidR="00675B61" w:rsidRPr="00B1188A" w:rsidRDefault="00675B61" w:rsidP="00675B61">
      <w:pPr>
        <w:spacing w:before="120" w:after="120"/>
        <w:rPr>
          <w:b/>
          <w:sz w:val="22"/>
          <w:szCs w:val="22"/>
        </w:rPr>
      </w:pPr>
      <w:r w:rsidRPr="00B1188A">
        <w:rPr>
          <w:b/>
          <w:sz w:val="22"/>
          <w:szCs w:val="22"/>
        </w:rPr>
        <w:t>Research Categories for expedited review</w:t>
      </w:r>
    </w:p>
    <w:p w:rsidR="00675B61" w:rsidRPr="00207121" w:rsidRDefault="00675B61" w:rsidP="00675B61">
      <w:pPr>
        <w:pStyle w:val="ListParagraph"/>
        <w:numPr>
          <w:ilvl w:val="0"/>
          <w:numId w:val="3"/>
        </w:numPr>
        <w:spacing w:before="144" w:after="240" w:line="240" w:lineRule="auto"/>
        <w:ind w:right="288"/>
        <w:rPr>
          <w:rFonts w:eastAsia="Times New Roman" w:cs="Times New Roman"/>
          <w:sz w:val="20"/>
          <w:szCs w:val="20"/>
        </w:rPr>
      </w:pPr>
      <w:r w:rsidRPr="00207121">
        <w:rPr>
          <w:rFonts w:eastAsia="Times New Roman" w:cs="Times New Roman"/>
          <w:sz w:val="20"/>
          <w:szCs w:val="20"/>
        </w:rPr>
        <w:t xml:space="preserve">Research on medical devices for which the medical device is </w:t>
      </w:r>
      <w:proofErr w:type="gramStart"/>
      <w:r w:rsidRPr="00207121">
        <w:rPr>
          <w:rFonts w:eastAsia="Times New Roman" w:cs="Times New Roman"/>
          <w:sz w:val="20"/>
          <w:szCs w:val="20"/>
        </w:rPr>
        <w:t>cleared/approved</w:t>
      </w:r>
      <w:proofErr w:type="gramEnd"/>
      <w:r w:rsidRPr="00207121">
        <w:rPr>
          <w:rFonts w:eastAsia="Times New Roman" w:cs="Times New Roman"/>
          <w:sz w:val="20"/>
          <w:szCs w:val="20"/>
        </w:rPr>
        <w:t xml:space="preserve"> for marketing and the medical device is being used in accordance with its cleared/approved labeling.</w:t>
      </w:r>
    </w:p>
    <w:p w:rsidR="00675B61" w:rsidRPr="00207121" w:rsidRDefault="00675B61" w:rsidP="00675B61">
      <w:pPr>
        <w:pStyle w:val="ListParagraph"/>
        <w:spacing w:before="144" w:after="240" w:line="240" w:lineRule="auto"/>
        <w:ind w:right="288"/>
        <w:rPr>
          <w:rFonts w:eastAsia="Times New Roman" w:cs="Times New Roman"/>
          <w:sz w:val="20"/>
          <w:szCs w:val="20"/>
        </w:rPr>
      </w:pPr>
    </w:p>
    <w:p w:rsidR="00675B61" w:rsidRPr="00207121" w:rsidRDefault="00675B61" w:rsidP="00675B61">
      <w:pPr>
        <w:pStyle w:val="ListParagraph"/>
        <w:numPr>
          <w:ilvl w:val="0"/>
          <w:numId w:val="3"/>
        </w:numPr>
        <w:spacing w:before="144" w:after="0" w:line="240" w:lineRule="auto"/>
        <w:ind w:right="144"/>
        <w:rPr>
          <w:rFonts w:eastAsia="Times New Roman" w:cs="Times New Roman"/>
          <w:sz w:val="20"/>
          <w:szCs w:val="20"/>
        </w:rPr>
      </w:pPr>
      <w:r w:rsidRPr="00207121">
        <w:rPr>
          <w:rFonts w:eastAsia="Times New Roman" w:cs="Times New Roman"/>
          <w:sz w:val="20"/>
          <w:szCs w:val="20"/>
        </w:rPr>
        <w:t xml:space="preserve">Collection of blood samples by finger stick, </w:t>
      </w:r>
      <w:proofErr w:type="spellStart"/>
      <w:r w:rsidRPr="00207121">
        <w:rPr>
          <w:rFonts w:eastAsia="Times New Roman" w:cs="Times New Roman"/>
          <w:sz w:val="20"/>
          <w:szCs w:val="20"/>
        </w:rPr>
        <w:t>heel</w:t>
      </w:r>
      <w:proofErr w:type="spellEnd"/>
      <w:r w:rsidRPr="00207121">
        <w:rPr>
          <w:rFonts w:eastAsia="Times New Roman" w:cs="Times New Roman"/>
          <w:sz w:val="20"/>
          <w:szCs w:val="20"/>
        </w:rPr>
        <w:t xml:space="preserve"> stick, ear stick, or </w:t>
      </w:r>
      <w:proofErr w:type="spellStart"/>
      <w:r w:rsidRPr="00207121">
        <w:rPr>
          <w:rFonts w:eastAsia="Times New Roman" w:cs="Times New Roman"/>
          <w:sz w:val="20"/>
          <w:szCs w:val="20"/>
        </w:rPr>
        <w:t>venipuncture</w:t>
      </w:r>
      <w:proofErr w:type="spellEnd"/>
      <w:r w:rsidRPr="00207121">
        <w:rPr>
          <w:rFonts w:eastAsia="Times New Roman" w:cs="Times New Roman"/>
          <w:sz w:val="20"/>
          <w:szCs w:val="20"/>
        </w:rPr>
        <w:t>.</w:t>
      </w:r>
    </w:p>
    <w:p w:rsidR="00675B61" w:rsidRPr="00207121" w:rsidRDefault="00675B61" w:rsidP="00675B61">
      <w:pPr>
        <w:pStyle w:val="ListParagraph"/>
        <w:spacing w:before="144" w:after="0" w:line="240" w:lineRule="auto"/>
        <w:ind w:right="144"/>
        <w:rPr>
          <w:rFonts w:eastAsia="Times New Roman" w:cs="Times New Roman"/>
          <w:sz w:val="20"/>
          <w:szCs w:val="20"/>
        </w:rPr>
      </w:pPr>
    </w:p>
    <w:p w:rsidR="00675B61" w:rsidRPr="00207121" w:rsidRDefault="00675B61" w:rsidP="00675B61">
      <w:pPr>
        <w:pStyle w:val="ListParagraph"/>
        <w:numPr>
          <w:ilvl w:val="0"/>
          <w:numId w:val="3"/>
        </w:numPr>
        <w:spacing w:before="144" w:after="0" w:line="240" w:lineRule="auto"/>
        <w:ind w:right="144"/>
        <w:rPr>
          <w:rFonts w:eastAsia="Times New Roman" w:cs="Times New Roman"/>
          <w:sz w:val="20"/>
          <w:szCs w:val="20"/>
        </w:rPr>
      </w:pPr>
      <w:r w:rsidRPr="00207121">
        <w:rPr>
          <w:rFonts w:eastAsia="Times New Roman" w:cs="Times New Roman"/>
          <w:sz w:val="20"/>
          <w:szCs w:val="20"/>
        </w:rPr>
        <w:t>Prospective collection of biological specimens for research purposes by noninvasive means.</w:t>
      </w:r>
      <w:r w:rsidRPr="00207121">
        <w:rPr>
          <w:rFonts w:eastAsia="Times New Roman" w:cs="Times New Roman"/>
          <w:sz w:val="20"/>
          <w:szCs w:val="20"/>
        </w:rPr>
        <w:br/>
      </w:r>
      <w:r w:rsidRPr="00207121">
        <w:rPr>
          <w:rFonts w:eastAsia="Times New Roman" w:cs="Times New Roman"/>
          <w:sz w:val="20"/>
          <w:szCs w:val="20"/>
        </w:rPr>
        <w:br/>
        <w:t xml:space="preserve">Examples: hair and nail clippings in a </w:t>
      </w:r>
      <w:proofErr w:type="spellStart"/>
      <w:r w:rsidRPr="00207121">
        <w:rPr>
          <w:rFonts w:eastAsia="Times New Roman" w:cs="Times New Roman"/>
          <w:sz w:val="20"/>
          <w:szCs w:val="20"/>
        </w:rPr>
        <w:t>nondisfiguring</w:t>
      </w:r>
      <w:proofErr w:type="spellEnd"/>
      <w:r w:rsidRPr="00207121">
        <w:rPr>
          <w:rFonts w:eastAsia="Times New Roman" w:cs="Times New Roman"/>
          <w:sz w:val="20"/>
          <w:szCs w:val="20"/>
        </w:rPr>
        <w:t xml:space="preserve"> manner; deciduous teeth at time of exfoliation, permanent teeth if routine patient care indicates a need for extraction, excreta and external secretions (including sweat), </w:t>
      </w:r>
      <w:proofErr w:type="spellStart"/>
      <w:r w:rsidRPr="00207121">
        <w:rPr>
          <w:rFonts w:eastAsia="Times New Roman" w:cs="Times New Roman"/>
          <w:sz w:val="20"/>
          <w:szCs w:val="20"/>
        </w:rPr>
        <w:t>uncannulated</w:t>
      </w:r>
      <w:proofErr w:type="spellEnd"/>
      <w:r w:rsidRPr="00207121">
        <w:rPr>
          <w:rFonts w:eastAsia="Times New Roman" w:cs="Times New Roman"/>
          <w:sz w:val="20"/>
          <w:szCs w:val="20"/>
        </w:rPr>
        <w:t xml:space="preserve"> saliva collected either in an </w:t>
      </w:r>
      <w:proofErr w:type="spellStart"/>
      <w:r w:rsidRPr="00207121">
        <w:rPr>
          <w:rFonts w:eastAsia="Times New Roman" w:cs="Times New Roman"/>
          <w:sz w:val="20"/>
          <w:szCs w:val="20"/>
        </w:rPr>
        <w:t>unstimulated</w:t>
      </w:r>
      <w:proofErr w:type="spellEnd"/>
      <w:r w:rsidRPr="00207121">
        <w:rPr>
          <w:rFonts w:eastAsia="Times New Roman" w:cs="Times New Roman"/>
          <w:sz w:val="20"/>
          <w:szCs w:val="20"/>
        </w:rPr>
        <w:t xml:space="preserve"> fashion or stimulated by chewing </w:t>
      </w:r>
      <w:proofErr w:type="spellStart"/>
      <w:r w:rsidRPr="00207121">
        <w:rPr>
          <w:rFonts w:eastAsia="Times New Roman" w:cs="Times New Roman"/>
          <w:sz w:val="20"/>
          <w:szCs w:val="20"/>
        </w:rPr>
        <w:t>gumbase</w:t>
      </w:r>
      <w:proofErr w:type="spellEnd"/>
      <w:r w:rsidRPr="00207121">
        <w:rPr>
          <w:rFonts w:eastAsia="Times New Roman" w:cs="Times New Roman"/>
          <w:sz w:val="20"/>
          <w:szCs w:val="20"/>
        </w:rPr>
        <w:t xml:space="preserve"> or wax or by applying a dilute citric solution to the tongue, supra- and </w:t>
      </w:r>
      <w:proofErr w:type="spellStart"/>
      <w:r w:rsidRPr="00207121">
        <w:rPr>
          <w:rFonts w:eastAsia="Times New Roman" w:cs="Times New Roman"/>
          <w:sz w:val="20"/>
          <w:szCs w:val="20"/>
        </w:rPr>
        <w:t>subgingival</w:t>
      </w:r>
      <w:proofErr w:type="spellEnd"/>
      <w:r w:rsidRPr="00207121">
        <w:rPr>
          <w:rFonts w:eastAsia="Times New Roman" w:cs="Times New Roman"/>
          <w:sz w:val="20"/>
          <w:szCs w:val="20"/>
        </w:rPr>
        <w:t xml:space="preserve"> dental plaque and calculus, provided the collection procedure is not more invasive than routine prophylactic scaling of the teeth and the process is accomplished in accordance with accepted prophylactic techniques,  mucosal and skin cells collected by </w:t>
      </w:r>
      <w:proofErr w:type="spellStart"/>
      <w:r w:rsidRPr="00207121">
        <w:rPr>
          <w:rFonts w:eastAsia="Times New Roman" w:cs="Times New Roman"/>
          <w:sz w:val="20"/>
          <w:szCs w:val="20"/>
        </w:rPr>
        <w:t>buccal</w:t>
      </w:r>
      <w:proofErr w:type="spellEnd"/>
      <w:r w:rsidRPr="00207121">
        <w:rPr>
          <w:rFonts w:eastAsia="Times New Roman" w:cs="Times New Roman"/>
          <w:sz w:val="20"/>
          <w:szCs w:val="20"/>
        </w:rPr>
        <w:t xml:space="preserve"> scraping or swab, skin swab, or mouth washings,  sputum collected after saline mist </w:t>
      </w:r>
      <w:proofErr w:type="spellStart"/>
      <w:r w:rsidRPr="00207121">
        <w:rPr>
          <w:rFonts w:eastAsia="Times New Roman" w:cs="Times New Roman"/>
          <w:sz w:val="20"/>
          <w:szCs w:val="20"/>
        </w:rPr>
        <w:t>nebulization</w:t>
      </w:r>
      <w:proofErr w:type="spellEnd"/>
      <w:r w:rsidRPr="00207121">
        <w:rPr>
          <w:rFonts w:eastAsia="Times New Roman" w:cs="Times New Roman"/>
          <w:sz w:val="20"/>
          <w:szCs w:val="20"/>
        </w:rPr>
        <w:t>.</w:t>
      </w:r>
    </w:p>
    <w:p w:rsidR="00675B61" w:rsidRPr="00207121" w:rsidRDefault="00675B61" w:rsidP="00675B61">
      <w:pPr>
        <w:pStyle w:val="ListParagraph"/>
        <w:spacing w:before="144" w:after="240" w:line="240" w:lineRule="auto"/>
        <w:ind w:right="144"/>
        <w:rPr>
          <w:rFonts w:eastAsia="Times New Roman" w:cs="Times New Roman"/>
          <w:sz w:val="20"/>
          <w:szCs w:val="20"/>
        </w:rPr>
      </w:pPr>
    </w:p>
    <w:p w:rsidR="00210608" w:rsidRPr="00207121" w:rsidRDefault="00675B61" w:rsidP="00575BDB">
      <w:pPr>
        <w:pStyle w:val="ListParagraph"/>
        <w:numPr>
          <w:ilvl w:val="0"/>
          <w:numId w:val="3"/>
        </w:numPr>
        <w:spacing w:after="0" w:line="240" w:lineRule="auto"/>
        <w:ind w:right="144"/>
        <w:rPr>
          <w:rFonts w:eastAsia="Times New Roman" w:cs="Times New Roman"/>
          <w:sz w:val="20"/>
          <w:szCs w:val="20"/>
        </w:rPr>
      </w:pPr>
      <w:r w:rsidRPr="00207121">
        <w:rPr>
          <w:rFonts w:eastAsia="Times New Roman" w:cs="Times New Roman"/>
          <w:sz w:val="20"/>
          <w:szCs w:val="20"/>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w:t>
      </w:r>
      <w:r w:rsidRPr="00207121">
        <w:rPr>
          <w:rFonts w:eastAsia="Times New Roman" w:cs="Times New Roman"/>
          <w:sz w:val="20"/>
          <w:szCs w:val="20"/>
        </w:rPr>
        <w:br/>
      </w:r>
      <w:r w:rsidRPr="00207121">
        <w:rPr>
          <w:rFonts w:eastAsia="Times New Roman" w:cs="Times New Roman"/>
          <w:sz w:val="20"/>
          <w:szCs w:val="20"/>
        </w:rPr>
        <w:br/>
        <w:t xml:space="preserve">Examples: physical sensors that are applied either to the surface of the body or at a distance and do not involve input of significant amounts of energy into the subject or an invasion of the subject’s privacy, weighing or testing sensory acuity, magnetic resonance imaging, electrocardiography, electroencephalography, </w:t>
      </w:r>
      <w:proofErr w:type="spellStart"/>
      <w:r w:rsidRPr="00207121">
        <w:rPr>
          <w:rFonts w:eastAsia="Times New Roman" w:cs="Times New Roman"/>
          <w:sz w:val="20"/>
          <w:szCs w:val="20"/>
        </w:rPr>
        <w:t>thermography</w:t>
      </w:r>
      <w:proofErr w:type="spellEnd"/>
      <w:r w:rsidRPr="00207121">
        <w:rPr>
          <w:rFonts w:eastAsia="Times New Roman" w:cs="Times New Roman"/>
          <w:sz w:val="20"/>
          <w:szCs w:val="20"/>
        </w:rPr>
        <w:t xml:space="preserve">, detection of naturally occurring radioactivity, </w:t>
      </w:r>
      <w:proofErr w:type="spellStart"/>
      <w:r w:rsidRPr="00207121">
        <w:rPr>
          <w:rFonts w:eastAsia="Times New Roman" w:cs="Times New Roman"/>
          <w:sz w:val="20"/>
          <w:szCs w:val="20"/>
        </w:rPr>
        <w:t>electroretinography</w:t>
      </w:r>
      <w:proofErr w:type="spellEnd"/>
      <w:r w:rsidRPr="00207121">
        <w:rPr>
          <w:rFonts w:eastAsia="Times New Roman" w:cs="Times New Roman"/>
          <w:sz w:val="20"/>
          <w:szCs w:val="20"/>
        </w:rPr>
        <w:t xml:space="preserve">, ultrasound, diagnostic infrared imaging, </w:t>
      </w:r>
      <w:proofErr w:type="spellStart"/>
      <w:r w:rsidRPr="00207121">
        <w:rPr>
          <w:rFonts w:eastAsia="Times New Roman" w:cs="Times New Roman"/>
          <w:sz w:val="20"/>
          <w:szCs w:val="20"/>
        </w:rPr>
        <w:t>doppler</w:t>
      </w:r>
      <w:proofErr w:type="spellEnd"/>
      <w:r w:rsidRPr="00207121">
        <w:rPr>
          <w:rFonts w:eastAsia="Times New Roman" w:cs="Times New Roman"/>
          <w:sz w:val="20"/>
          <w:szCs w:val="20"/>
        </w:rPr>
        <w:t xml:space="preserve"> blood flow, and echocardiography, moderate exercise, muscular strength testing, body composition assessment, and flexibility testing where appropriate given the age, weight, and health of the individual.  </w:t>
      </w:r>
    </w:p>
    <w:p w:rsidR="00675B61" w:rsidRPr="00575BDB" w:rsidRDefault="00675B61" w:rsidP="00575BDB">
      <w:pPr>
        <w:ind w:right="144"/>
        <w:rPr>
          <w:sz w:val="20"/>
          <w:szCs w:val="20"/>
        </w:rPr>
      </w:pPr>
      <w:r w:rsidRPr="00575BDB">
        <w:rPr>
          <w:sz w:val="20"/>
          <w:szCs w:val="20"/>
        </w:rPr>
        <w:t xml:space="preserve">                                                                                                                                </w:t>
      </w:r>
    </w:p>
    <w:p w:rsidR="00675B61" w:rsidRPr="00207121" w:rsidRDefault="00675B61" w:rsidP="00575BDB">
      <w:pPr>
        <w:pStyle w:val="ListParagraph"/>
        <w:numPr>
          <w:ilvl w:val="0"/>
          <w:numId w:val="3"/>
        </w:numPr>
        <w:spacing w:before="144" w:after="0" w:line="240" w:lineRule="auto"/>
        <w:ind w:right="144"/>
        <w:rPr>
          <w:rFonts w:eastAsia="Times New Roman" w:cs="Times New Roman"/>
          <w:sz w:val="20"/>
          <w:szCs w:val="20"/>
        </w:rPr>
      </w:pPr>
      <w:r w:rsidRPr="00207121">
        <w:rPr>
          <w:rFonts w:eastAsia="Times New Roman" w:cs="Times New Roman"/>
          <w:sz w:val="20"/>
          <w:szCs w:val="20"/>
        </w:rPr>
        <w:t xml:space="preserve">Research involving materials (data, documents, records, or specimens) that have been collected, or will be collected solely for </w:t>
      </w:r>
      <w:proofErr w:type="spellStart"/>
      <w:r w:rsidRPr="00207121">
        <w:rPr>
          <w:rFonts w:eastAsia="Times New Roman" w:cs="Times New Roman"/>
          <w:sz w:val="20"/>
          <w:szCs w:val="20"/>
        </w:rPr>
        <w:t>nonresearch</w:t>
      </w:r>
      <w:proofErr w:type="spellEnd"/>
      <w:r w:rsidRPr="00207121">
        <w:rPr>
          <w:rFonts w:eastAsia="Times New Roman" w:cs="Times New Roman"/>
          <w:sz w:val="20"/>
          <w:szCs w:val="20"/>
        </w:rPr>
        <w:t xml:space="preserve"> purposes (such as medical treatment or diagnosis). (</w:t>
      </w:r>
      <w:proofErr w:type="spellStart"/>
      <w:r w:rsidRPr="00207121">
        <w:rPr>
          <w:rFonts w:eastAsia="Times New Roman" w:cs="Times New Roman"/>
          <w:sz w:val="20"/>
          <w:szCs w:val="20"/>
        </w:rPr>
        <w:t>NOTE</w:t>
      </w:r>
      <w:proofErr w:type="gramStart"/>
      <w:r w:rsidRPr="00207121">
        <w:rPr>
          <w:rFonts w:eastAsia="Times New Roman" w:cs="Times New Roman"/>
          <w:sz w:val="20"/>
          <w:szCs w:val="20"/>
        </w:rPr>
        <w:t>:This</w:t>
      </w:r>
      <w:proofErr w:type="spellEnd"/>
      <w:proofErr w:type="gramEnd"/>
      <w:r w:rsidRPr="00207121">
        <w:rPr>
          <w:rFonts w:eastAsia="Times New Roman" w:cs="Times New Roman"/>
          <w:sz w:val="20"/>
          <w:szCs w:val="20"/>
        </w:rPr>
        <w:t xml:space="preserve"> listing refers only to research that is not exempt.)</w:t>
      </w:r>
    </w:p>
    <w:p w:rsidR="00675B61" w:rsidRPr="00207121" w:rsidRDefault="00675B61" w:rsidP="00575BDB">
      <w:pPr>
        <w:pStyle w:val="ListParagraph"/>
        <w:spacing w:before="144" w:after="0" w:line="240" w:lineRule="auto"/>
        <w:ind w:right="144"/>
        <w:rPr>
          <w:rFonts w:eastAsia="Times New Roman" w:cs="Times New Roman"/>
          <w:sz w:val="20"/>
          <w:szCs w:val="20"/>
        </w:rPr>
      </w:pPr>
    </w:p>
    <w:p w:rsidR="00675B61" w:rsidRPr="00207121" w:rsidRDefault="00675B61" w:rsidP="00BA2900">
      <w:pPr>
        <w:pStyle w:val="ListParagraph"/>
        <w:numPr>
          <w:ilvl w:val="0"/>
          <w:numId w:val="3"/>
        </w:numPr>
        <w:spacing w:after="0" w:line="240" w:lineRule="auto"/>
        <w:ind w:right="144"/>
        <w:rPr>
          <w:rFonts w:eastAsia="Times New Roman" w:cs="Times New Roman"/>
          <w:sz w:val="20"/>
          <w:szCs w:val="20"/>
        </w:rPr>
      </w:pPr>
      <w:r w:rsidRPr="00207121">
        <w:rPr>
          <w:rFonts w:eastAsia="Times New Roman" w:cs="Times New Roman"/>
          <w:sz w:val="20"/>
          <w:szCs w:val="20"/>
        </w:rPr>
        <w:t>Collection of data from voice, video, digital, or image recordings made for research purposes.</w:t>
      </w:r>
    </w:p>
    <w:p w:rsidR="00210608" w:rsidRPr="00207121" w:rsidRDefault="00210608" w:rsidP="00BA2900">
      <w:pPr>
        <w:pStyle w:val="ListParagraph"/>
        <w:spacing w:line="240" w:lineRule="auto"/>
        <w:rPr>
          <w:rFonts w:eastAsia="Times New Roman" w:cs="Times New Roman"/>
          <w:sz w:val="20"/>
          <w:szCs w:val="20"/>
        </w:rPr>
      </w:pPr>
    </w:p>
    <w:p w:rsidR="00210608" w:rsidRPr="00207121" w:rsidRDefault="00210608" w:rsidP="00BA2900">
      <w:pPr>
        <w:pStyle w:val="ListParagraph"/>
        <w:spacing w:after="0" w:line="240" w:lineRule="auto"/>
        <w:ind w:right="144"/>
        <w:rPr>
          <w:rFonts w:eastAsia="Times New Roman" w:cs="Times New Roman"/>
          <w:sz w:val="20"/>
          <w:szCs w:val="20"/>
        </w:rPr>
      </w:pPr>
    </w:p>
    <w:p w:rsidR="002448B8" w:rsidRPr="00207121" w:rsidRDefault="00675B61" w:rsidP="00BA2900">
      <w:pPr>
        <w:pStyle w:val="ListParagraph"/>
        <w:numPr>
          <w:ilvl w:val="0"/>
          <w:numId w:val="3"/>
        </w:numPr>
        <w:spacing w:after="0" w:line="240" w:lineRule="auto"/>
        <w:ind w:right="144"/>
        <w:rPr>
          <w:rFonts w:eastAsia="Times New Roman" w:cs="Times New Roman"/>
          <w:sz w:val="20"/>
          <w:szCs w:val="20"/>
        </w:rPr>
      </w:pPr>
      <w:r w:rsidRPr="00207121">
        <w:rPr>
          <w:rFonts w:eastAsia="Times New Roman" w:cs="Times New Roman"/>
          <w:sz w:val="20"/>
          <w:szCs w:val="20"/>
        </w:rPr>
        <w:t xml:space="preserve">Research on individual or group characteristics or behavior (including, but not limited to, research on perception, cognition, motivation, identity, language, communication, cultural beliefs or practices, and social behavior) or </w:t>
      </w:r>
      <w:r w:rsidRPr="00207121">
        <w:rPr>
          <w:rFonts w:eastAsia="Times New Roman" w:cs="Times New Roman"/>
          <w:sz w:val="20"/>
          <w:szCs w:val="20"/>
        </w:rPr>
        <w:lastRenderedPageBreak/>
        <w:t>research employing survey, interview, oral history, focus group, program evaluation, human factors evaluation, or quality assurance methodologies. (NOTE: This listing refers only to research that is not exempt.)</w:t>
      </w:r>
    </w:p>
    <w:p w:rsidR="002448B8" w:rsidRPr="00207121" w:rsidRDefault="002448B8">
      <w:pPr>
        <w:rPr>
          <w:sz w:val="20"/>
          <w:szCs w:val="20"/>
        </w:rPr>
      </w:pPr>
    </w:p>
    <w:p w:rsidR="002448B8" w:rsidRPr="00207121" w:rsidRDefault="00F43775" w:rsidP="00207121">
      <w:pPr>
        <w:pStyle w:val="ListParagraph"/>
        <w:numPr>
          <w:ilvl w:val="0"/>
          <w:numId w:val="3"/>
        </w:numPr>
        <w:rPr>
          <w:sz w:val="20"/>
        </w:rPr>
      </w:pPr>
      <w:r w:rsidRPr="00207121">
        <w:rPr>
          <w:sz w:val="20"/>
        </w:rPr>
        <w:t>Minor changes in previously approved research.</w:t>
      </w:r>
    </w:p>
    <w:p w:rsidR="002448B8" w:rsidRPr="00E420D5" w:rsidRDefault="002448B8">
      <w:pPr>
        <w:rPr>
          <w:sz w:val="16"/>
          <w:szCs w:val="16"/>
        </w:rPr>
      </w:pPr>
    </w:p>
    <w:p w:rsidR="002448B8" w:rsidRDefault="00F43775" w:rsidP="00207121">
      <w:pPr>
        <w:numPr>
          <w:ilvl w:val="0"/>
          <w:numId w:val="3"/>
        </w:numPr>
        <w:rPr>
          <w:sz w:val="20"/>
        </w:rPr>
      </w:pPr>
      <w:r>
        <w:rPr>
          <w:sz w:val="20"/>
        </w:rPr>
        <w:t>Continuations of approval for previously approved no-risk research with no more than minor changes in procedures.</w:t>
      </w:r>
    </w:p>
    <w:p w:rsidR="002448B8" w:rsidRDefault="002448B8">
      <w:pPr>
        <w:rPr>
          <w:sz w:val="20"/>
        </w:rPr>
      </w:pPr>
    </w:p>
    <w:p w:rsidR="002448B8" w:rsidRDefault="002448B8">
      <w:pPr>
        <w:pStyle w:val="BodyText"/>
      </w:pPr>
      <w:r>
        <w:t>Ex</w:t>
      </w:r>
      <w:r w:rsidR="00F43775">
        <w:t xml:space="preserve">pediting approval of </w:t>
      </w:r>
      <w:r>
        <w:t xml:space="preserve">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4C691F">
      <w:pPr>
        <w:rPr>
          <w:sz w:val="20"/>
        </w:rPr>
      </w:pPr>
      <w:r>
        <w:rPr>
          <w:sz w:val="20"/>
        </w:rPr>
        <w:t>Questions about whether a</w:t>
      </w:r>
      <w:r w:rsidR="00B91A13">
        <w:rPr>
          <w:sz w:val="20"/>
        </w:rPr>
        <w:t xml:space="preserve"> research activity may qualify as </w:t>
      </w:r>
      <w:proofErr w:type="gramStart"/>
      <w:r w:rsidR="00B91A13">
        <w:rPr>
          <w:sz w:val="20"/>
        </w:rPr>
        <w:t xml:space="preserve">expedited </w:t>
      </w:r>
      <w:r>
        <w:rPr>
          <w:sz w:val="20"/>
        </w:rPr>
        <w:t xml:space="preserve"> </w:t>
      </w:r>
      <w:r w:rsidR="00041605">
        <w:rPr>
          <w:sz w:val="20"/>
        </w:rPr>
        <w:t>human</w:t>
      </w:r>
      <w:proofErr w:type="gramEnd"/>
      <w:r w:rsidR="00041605">
        <w:rPr>
          <w:sz w:val="20"/>
        </w:rPr>
        <w:t xml:space="preserve"> subjects </w:t>
      </w:r>
      <w:r>
        <w:rPr>
          <w:sz w:val="20"/>
        </w:rPr>
        <w:t>review can be directed to the Director</w:t>
      </w:r>
      <w:r w:rsidR="000C7D9A">
        <w:rPr>
          <w:sz w:val="20"/>
        </w:rPr>
        <w:t>, Grants</w:t>
      </w:r>
      <w:r w:rsidR="00D24167">
        <w:rPr>
          <w:sz w:val="20"/>
        </w:rPr>
        <w:t xml:space="preserve"> Office</w:t>
      </w:r>
      <w:r w:rsidR="005411DB">
        <w:rPr>
          <w:sz w:val="20"/>
        </w:rPr>
        <w:t xml:space="preserve"> or Chair of the Institutional Review Board</w:t>
      </w:r>
      <w:r w:rsidR="00D24167">
        <w:rPr>
          <w:sz w:val="20"/>
        </w:rPr>
        <w:t>.</w:t>
      </w:r>
    </w:p>
    <w:p w:rsidR="00E420D5" w:rsidRDefault="00E420D5" w:rsidP="004C691F">
      <w:pPr>
        <w:rPr>
          <w:sz w:val="20"/>
        </w:rPr>
        <w:sectPr w:rsidR="00E420D5" w:rsidSect="00A87D69">
          <w:footerReference w:type="even" r:id="rId7"/>
          <w:footerReference w:type="default" r:id="rId8"/>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W w:w="0" w:type="auto"/>
        <w:tblLook w:val="01E0"/>
      </w:tblPr>
      <w:tblGrid>
        <w:gridCol w:w="3199"/>
        <w:gridCol w:w="3196"/>
        <w:gridCol w:w="3181"/>
      </w:tblGrid>
      <w:tr w:rsidR="00FC1F5C" w:rsidRPr="00EA315F" w:rsidTr="00EA315F">
        <w:tc>
          <w:tcPr>
            <w:tcW w:w="3720" w:type="dxa"/>
          </w:tcPr>
          <w:p w:rsidR="00FC1F5C" w:rsidRPr="00EA315F" w:rsidRDefault="00FC1F5C" w:rsidP="00064EE4">
            <w:pPr>
              <w:rPr>
                <w:sz w:val="20"/>
                <w:u w:val="single"/>
              </w:rPr>
            </w:pPr>
            <w:r w:rsidRPr="00EA315F">
              <w:rPr>
                <w:sz w:val="20"/>
                <w:u w:val="single"/>
              </w:rPr>
              <w:t>____</w:t>
            </w:r>
          </w:p>
        </w:tc>
        <w:tc>
          <w:tcPr>
            <w:tcW w:w="3720" w:type="dxa"/>
          </w:tcPr>
          <w:p w:rsidR="00FC1F5C" w:rsidRPr="00EA315F" w:rsidRDefault="00DA699F" w:rsidP="00EA315F">
            <w:pPr>
              <w:jc w:val="center"/>
              <w:rPr>
                <w:sz w:val="20"/>
              </w:rPr>
            </w:pPr>
            <w:r>
              <w:rPr>
                <w:b/>
                <w:sz w:val="20"/>
              </w:rPr>
              <w:t>SUNY ORANGE IRB</w:t>
            </w:r>
          </w:p>
        </w:tc>
        <w:tc>
          <w:tcPr>
            <w:tcW w:w="3720" w:type="dxa"/>
          </w:tcPr>
          <w:p w:rsidR="00FC1F5C" w:rsidRPr="00EA315F" w:rsidRDefault="00FC1F5C" w:rsidP="00EA315F">
            <w:pPr>
              <w:jc w:val="right"/>
              <w:rPr>
                <w:sz w:val="20"/>
                <w:u w:val="single"/>
              </w:rPr>
            </w:pPr>
            <w:r w:rsidRPr="00EA315F">
              <w:rPr>
                <w:sz w:val="20"/>
                <w:u w:val="single"/>
              </w:rPr>
              <w:t>________</w:t>
            </w:r>
          </w:p>
        </w:tc>
      </w:tr>
      <w:tr w:rsidR="00FC1F5C" w:rsidRPr="00EA315F" w:rsidTr="00EA315F">
        <w:tc>
          <w:tcPr>
            <w:tcW w:w="3720" w:type="dxa"/>
          </w:tcPr>
          <w:p w:rsidR="00FC1F5C" w:rsidRPr="00EA315F" w:rsidRDefault="00FC1F5C" w:rsidP="004C691F">
            <w:pPr>
              <w:rPr>
                <w:b/>
                <w:sz w:val="20"/>
              </w:rPr>
            </w:pPr>
            <w:r w:rsidRPr="00EA315F">
              <w:rPr>
                <w:b/>
                <w:sz w:val="20"/>
              </w:rPr>
              <w:t>Date Submitted</w:t>
            </w:r>
          </w:p>
        </w:tc>
        <w:tc>
          <w:tcPr>
            <w:tcW w:w="3720" w:type="dxa"/>
          </w:tcPr>
          <w:p w:rsidR="00FC1F5C" w:rsidRPr="00EA315F" w:rsidRDefault="0089701A" w:rsidP="00EA315F">
            <w:pPr>
              <w:jc w:val="center"/>
              <w:rPr>
                <w:sz w:val="20"/>
              </w:rPr>
            </w:pPr>
            <w:r>
              <w:rPr>
                <w:b/>
                <w:sz w:val="20"/>
              </w:rPr>
              <w:t>Human Subject Re</w:t>
            </w:r>
            <w:r w:rsidR="00DA699F">
              <w:rPr>
                <w:b/>
                <w:sz w:val="20"/>
              </w:rPr>
              <w:t>search</w:t>
            </w:r>
          </w:p>
        </w:tc>
        <w:tc>
          <w:tcPr>
            <w:tcW w:w="3720" w:type="dxa"/>
          </w:tcPr>
          <w:p w:rsidR="00FC1F5C" w:rsidRPr="00EA315F" w:rsidRDefault="00FC1F5C" w:rsidP="00EA315F">
            <w:pPr>
              <w:jc w:val="right"/>
              <w:rPr>
                <w:b/>
                <w:sz w:val="20"/>
              </w:rPr>
            </w:pPr>
            <w:r w:rsidRPr="00EA315F">
              <w:rPr>
                <w:b/>
                <w:sz w:val="20"/>
              </w:rPr>
              <w:t>File Number</w:t>
            </w:r>
          </w:p>
        </w:tc>
      </w:tr>
    </w:tbl>
    <w:p w:rsidR="00FC1F5C" w:rsidRDefault="00FC1F5C" w:rsidP="004C691F">
      <w:pPr>
        <w:rPr>
          <w:sz w:val="20"/>
        </w:rPr>
      </w:pPr>
    </w:p>
    <w:p w:rsidR="002448B8" w:rsidRPr="002E1E04" w:rsidRDefault="00F43775">
      <w:pPr>
        <w:jc w:val="center"/>
        <w:rPr>
          <w:b/>
          <w:bCs/>
        </w:rPr>
      </w:pPr>
      <w:r>
        <w:rPr>
          <w:b/>
          <w:bCs/>
        </w:rPr>
        <w:t>Expe</w:t>
      </w:r>
      <w:r w:rsidR="004C3C29">
        <w:rPr>
          <w:b/>
          <w:bCs/>
        </w:rPr>
        <w:t>dited</w:t>
      </w:r>
      <w:r w:rsidR="00692FE0">
        <w:rPr>
          <w:b/>
          <w:bCs/>
        </w:rPr>
        <w:t xml:space="preserve"> IRB Review</w:t>
      </w:r>
      <w:r w:rsidR="002448B8" w:rsidRPr="002E1E04">
        <w:rPr>
          <w:b/>
          <w:bCs/>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500059">
            <w:pPr>
              <w:rPr>
                <w:sz w:val="22"/>
                <w:szCs w:val="22"/>
              </w:rPr>
            </w:pPr>
          </w:p>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8B63E3">
            <w:pPr>
              <w:rPr>
                <w:sz w:val="22"/>
                <w:szCs w:val="22"/>
              </w:rPr>
            </w:pPr>
          </w:p>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500059">
            <w:pPr>
              <w:rPr>
                <w:sz w:val="22"/>
                <w:szCs w:val="22"/>
              </w:rPr>
            </w:pPr>
          </w:p>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p w:rsidR="000F7F1B" w:rsidRDefault="000F7F1B" w:rsidP="000F7F1B">
      <w:pPr>
        <w:rPr>
          <w:sz w:val="20"/>
        </w:rPr>
      </w:pPr>
    </w:p>
    <w:tbl>
      <w:tblPr>
        <w:tblW w:w="0" w:type="auto"/>
        <w:tblLook w:val="01E0"/>
      </w:tblPr>
      <w:tblGrid>
        <w:gridCol w:w="2988"/>
        <w:gridCol w:w="6588"/>
      </w:tblGrid>
      <w:tr w:rsidR="000F7F1B" w:rsidRPr="00EA315F" w:rsidTr="00EA315F">
        <w:tc>
          <w:tcPr>
            <w:tcW w:w="2988" w:type="dxa"/>
          </w:tcPr>
          <w:p w:rsidR="000F7F1B" w:rsidRPr="00EA315F" w:rsidRDefault="008B63E3" w:rsidP="00500059">
            <w:pPr>
              <w:rPr>
                <w:b/>
              </w:rPr>
            </w:pPr>
            <w:r w:rsidRPr="00EA315F">
              <w:rPr>
                <w:b/>
                <w:sz w:val="20"/>
              </w:rPr>
              <w:t xml:space="preserve">Anticipated </w:t>
            </w:r>
            <w:r w:rsidR="000F7F1B" w:rsidRPr="00EA315F">
              <w:rPr>
                <w:b/>
                <w:sz w:val="20"/>
              </w:rPr>
              <w:t>Funding Source:</w:t>
            </w:r>
          </w:p>
        </w:tc>
        <w:tc>
          <w:tcPr>
            <w:tcW w:w="6588" w:type="dxa"/>
            <w:tcBorders>
              <w:bottom w:val="single" w:sz="4" w:space="0" w:color="auto"/>
            </w:tcBorders>
          </w:tcPr>
          <w:p w:rsidR="000F7F1B" w:rsidRPr="00EA315F" w:rsidRDefault="000F7F1B" w:rsidP="00500059">
            <w:pPr>
              <w:rPr>
                <w:sz w:val="22"/>
                <w:szCs w:val="22"/>
              </w:rPr>
            </w:pPr>
          </w:p>
        </w:tc>
      </w:tr>
    </w:tbl>
    <w:p w:rsidR="002448B8" w:rsidRDefault="002448B8">
      <w:pPr>
        <w:rPr>
          <w:sz w:val="20"/>
        </w:rPr>
      </w:pPr>
    </w:p>
    <w:tbl>
      <w:tblPr>
        <w:tblW w:w="9468" w:type="dxa"/>
        <w:tblLook w:val="01E0"/>
      </w:tblPr>
      <w:tblGrid>
        <w:gridCol w:w="2988"/>
        <w:gridCol w:w="1210"/>
        <w:gridCol w:w="950"/>
        <w:gridCol w:w="2340"/>
        <w:gridCol w:w="1980"/>
      </w:tblGrid>
      <w:tr w:rsidR="00AE0B01" w:rsidRPr="00EA315F" w:rsidTr="00EA315F">
        <w:tc>
          <w:tcPr>
            <w:tcW w:w="2988" w:type="dxa"/>
          </w:tcPr>
          <w:p w:rsidR="00AE0B01" w:rsidRPr="00EA315F" w:rsidRDefault="00AE0B01">
            <w:pPr>
              <w:rPr>
                <w:b/>
                <w:sz w:val="20"/>
              </w:rPr>
            </w:pPr>
            <w:r w:rsidRPr="00EA315F">
              <w:rPr>
                <w:b/>
                <w:sz w:val="20"/>
              </w:rPr>
              <w:t>Projected Duration of Research:</w:t>
            </w:r>
          </w:p>
        </w:tc>
        <w:tc>
          <w:tcPr>
            <w:tcW w:w="1210" w:type="dxa"/>
            <w:tcBorders>
              <w:bottom w:val="single" w:sz="4" w:space="0" w:color="auto"/>
            </w:tcBorders>
          </w:tcPr>
          <w:p w:rsidR="00AE0B01" w:rsidRPr="00EA315F" w:rsidRDefault="00AE0B01" w:rsidP="00EA315F">
            <w:pPr>
              <w:jc w:val="both"/>
              <w:rPr>
                <w:sz w:val="22"/>
                <w:szCs w:val="22"/>
              </w:rPr>
            </w:pPr>
          </w:p>
        </w:tc>
        <w:tc>
          <w:tcPr>
            <w:tcW w:w="950" w:type="dxa"/>
          </w:tcPr>
          <w:p w:rsidR="00AE0B01" w:rsidRPr="00EA315F" w:rsidRDefault="00AE0B01" w:rsidP="00A36E66">
            <w:pPr>
              <w:rPr>
                <w:b/>
                <w:sz w:val="20"/>
              </w:rPr>
            </w:pPr>
            <w:r w:rsidRPr="00EA315F">
              <w:rPr>
                <w:b/>
                <w:sz w:val="20"/>
              </w:rPr>
              <w:t>months</w:t>
            </w:r>
          </w:p>
        </w:tc>
        <w:tc>
          <w:tcPr>
            <w:tcW w:w="2340" w:type="dxa"/>
          </w:tcPr>
          <w:p w:rsidR="00AE0B01" w:rsidRPr="00EA315F" w:rsidRDefault="00AE0B01" w:rsidP="00A36E66">
            <w:pPr>
              <w:rPr>
                <w:b/>
                <w:sz w:val="20"/>
              </w:rPr>
            </w:pPr>
            <w:r w:rsidRPr="00EA315F">
              <w:rPr>
                <w:b/>
                <w:sz w:val="20"/>
              </w:rPr>
              <w:t>Projected Starting Date:</w:t>
            </w:r>
          </w:p>
        </w:tc>
        <w:tc>
          <w:tcPr>
            <w:tcW w:w="1980" w:type="dxa"/>
            <w:tcBorders>
              <w:bottom w:val="single" w:sz="4" w:space="0" w:color="auto"/>
            </w:tcBorders>
          </w:tcPr>
          <w:p w:rsidR="00AE0B01" w:rsidRPr="00EA315F" w:rsidRDefault="00AE0B01">
            <w:pPr>
              <w:rPr>
                <w:sz w:val="22"/>
                <w:szCs w:val="22"/>
              </w:rPr>
            </w:pPr>
          </w:p>
        </w:tc>
      </w:tr>
    </w:tbl>
    <w:p w:rsidR="008900E7" w:rsidRDefault="008900E7">
      <w:pPr>
        <w:rPr>
          <w:sz w:val="20"/>
        </w:rPr>
      </w:pPr>
    </w:p>
    <w:tbl>
      <w:tblPr>
        <w:tblW w:w="0" w:type="auto"/>
        <w:tblLook w:val="01E0"/>
      </w:tblPr>
      <w:tblGrid>
        <w:gridCol w:w="5868"/>
        <w:gridCol w:w="3708"/>
      </w:tblGrid>
      <w:tr w:rsidR="002F42F4" w:rsidRPr="00EA315F" w:rsidTr="00EA315F">
        <w:tc>
          <w:tcPr>
            <w:tcW w:w="5868" w:type="dxa"/>
          </w:tcPr>
          <w:p w:rsidR="002F42F4" w:rsidRPr="00EA315F" w:rsidRDefault="002F42F4">
            <w:pPr>
              <w:rPr>
                <w:b/>
                <w:sz w:val="20"/>
              </w:rPr>
            </w:pPr>
            <w:r w:rsidRPr="00EA315F">
              <w:rPr>
                <w:b/>
                <w:sz w:val="20"/>
              </w:rPr>
              <w:t>Other organizations and/or agencies, if any, involved in the study</w:t>
            </w:r>
            <w:r w:rsidR="00CB1433" w:rsidRPr="00EA315F">
              <w:rPr>
                <w:b/>
                <w:sz w:val="20"/>
              </w:rPr>
              <w:t>:</w:t>
            </w:r>
          </w:p>
        </w:tc>
        <w:tc>
          <w:tcPr>
            <w:tcW w:w="3708" w:type="dxa"/>
            <w:tcBorders>
              <w:bottom w:val="single" w:sz="4" w:space="0" w:color="auto"/>
            </w:tcBorders>
          </w:tcPr>
          <w:p w:rsidR="002F42F4" w:rsidRPr="00EA315F" w:rsidRDefault="002F42F4">
            <w:pPr>
              <w:rPr>
                <w:sz w:val="20"/>
              </w:rPr>
            </w:pPr>
          </w:p>
        </w:tc>
      </w:tr>
    </w:tbl>
    <w:p w:rsidR="002F42F4" w:rsidRDefault="002F42F4">
      <w:pPr>
        <w:rPr>
          <w:sz w:val="20"/>
        </w:rPr>
      </w:pPr>
    </w:p>
    <w:p w:rsidR="00B86205" w:rsidRDefault="008D6250" w:rsidP="00DC52FE">
      <w:pPr>
        <w:rPr>
          <w:b/>
          <w:sz w:val="20"/>
        </w:rPr>
      </w:pPr>
      <w:r>
        <w:rPr>
          <w:b/>
          <w:sz w:val="20"/>
        </w:rPr>
        <w:t xml:space="preserve">Research Categories for </w:t>
      </w:r>
      <w:r w:rsidR="000470ED">
        <w:rPr>
          <w:b/>
          <w:sz w:val="20"/>
        </w:rPr>
        <w:t>Expedited Review</w:t>
      </w:r>
      <w:r w:rsidR="00DC52FE" w:rsidRPr="00CB1433">
        <w:rPr>
          <w:b/>
          <w:sz w:val="20"/>
        </w:rPr>
        <w:t xml:space="preserve"> (see definitions on page one</w:t>
      </w:r>
      <w:r w:rsidR="00B86205">
        <w:rPr>
          <w:b/>
          <w:sz w:val="20"/>
        </w:rPr>
        <w:t xml:space="preserve"> &amp; two</w:t>
      </w:r>
      <w:r w:rsidR="00DC52FE" w:rsidRPr="00CB1433">
        <w:rPr>
          <w:b/>
          <w:sz w:val="20"/>
        </w:rPr>
        <w:t xml:space="preserve"> – check one</w:t>
      </w:r>
      <w:r w:rsidR="00B86205">
        <w:rPr>
          <w:b/>
          <w:sz w:val="20"/>
        </w:rPr>
        <w:t xml:space="preserve"> box</w:t>
      </w:r>
      <w:r w:rsidR="00DC52FE" w:rsidRPr="00CB1433">
        <w:rPr>
          <w:b/>
          <w:sz w:val="20"/>
        </w:rPr>
        <w:t xml:space="preserve">)  </w:t>
      </w:r>
    </w:p>
    <w:p w:rsidR="00DC52FE" w:rsidRDefault="00DC52FE" w:rsidP="00DC52FE">
      <w:pPr>
        <w:rPr>
          <w:sz w:val="20"/>
        </w:rPr>
      </w:pPr>
      <w:r>
        <w:rPr>
          <w:sz w:val="20"/>
        </w:rPr>
        <w:t xml:space="preserve">  1 </w:t>
      </w:r>
      <w:bookmarkStart w:id="0" w:name="Check4"/>
      <w:r w:rsidR="001479CD">
        <w:rPr>
          <w:sz w:val="20"/>
        </w:rPr>
        <w:fldChar w:fldCharType="begin">
          <w:ffData>
            <w:name w:val="Check4"/>
            <w:enabled/>
            <w:calcOnExit w:val="0"/>
            <w:checkBox>
              <w:sizeAuto/>
              <w:default w:val="0"/>
            </w:checkBox>
          </w:ffData>
        </w:fldChar>
      </w:r>
      <w:r>
        <w:rPr>
          <w:sz w:val="20"/>
        </w:rPr>
        <w:instrText xml:space="preserve"> FORMCHECKBOX </w:instrText>
      </w:r>
      <w:r w:rsidR="001479CD">
        <w:rPr>
          <w:sz w:val="20"/>
        </w:rPr>
      </w:r>
      <w:r w:rsidR="001479CD">
        <w:rPr>
          <w:sz w:val="20"/>
        </w:rPr>
        <w:fldChar w:fldCharType="separate"/>
      </w:r>
      <w:r w:rsidR="001479CD">
        <w:rPr>
          <w:sz w:val="20"/>
        </w:rPr>
        <w:fldChar w:fldCharType="end"/>
      </w:r>
      <w:bookmarkEnd w:id="0"/>
      <w:r>
        <w:rPr>
          <w:sz w:val="20"/>
        </w:rPr>
        <w:t xml:space="preserve">      2 </w:t>
      </w:r>
      <w:bookmarkStart w:id="1" w:name="Check5"/>
      <w:r w:rsidR="001479CD">
        <w:rPr>
          <w:sz w:val="20"/>
        </w:rPr>
        <w:fldChar w:fldCharType="begin">
          <w:ffData>
            <w:name w:val="Check5"/>
            <w:enabled/>
            <w:calcOnExit w:val="0"/>
            <w:checkBox>
              <w:sizeAuto/>
              <w:default w:val="0"/>
            </w:checkBox>
          </w:ffData>
        </w:fldChar>
      </w:r>
      <w:r>
        <w:rPr>
          <w:sz w:val="20"/>
        </w:rPr>
        <w:instrText xml:space="preserve"> FORMCHECKBOX </w:instrText>
      </w:r>
      <w:r w:rsidR="001479CD">
        <w:rPr>
          <w:sz w:val="20"/>
        </w:rPr>
      </w:r>
      <w:r w:rsidR="001479CD">
        <w:rPr>
          <w:sz w:val="20"/>
        </w:rPr>
        <w:fldChar w:fldCharType="separate"/>
      </w:r>
      <w:r w:rsidR="001479CD">
        <w:rPr>
          <w:sz w:val="20"/>
        </w:rPr>
        <w:fldChar w:fldCharType="end"/>
      </w:r>
      <w:bookmarkEnd w:id="1"/>
      <w:r>
        <w:rPr>
          <w:sz w:val="20"/>
        </w:rPr>
        <w:t xml:space="preserve">      3 </w:t>
      </w:r>
      <w:r w:rsidR="001479CD">
        <w:rPr>
          <w:sz w:val="20"/>
        </w:rPr>
        <w:fldChar w:fldCharType="begin">
          <w:ffData>
            <w:name w:val="Check6"/>
            <w:enabled/>
            <w:calcOnExit w:val="0"/>
            <w:checkBox>
              <w:sizeAuto/>
              <w:default w:val="0"/>
            </w:checkBox>
          </w:ffData>
        </w:fldChar>
      </w:r>
      <w:bookmarkStart w:id="2" w:name="Check6"/>
      <w:r>
        <w:rPr>
          <w:sz w:val="20"/>
        </w:rPr>
        <w:instrText xml:space="preserve"> FORMCHECKBOX </w:instrText>
      </w:r>
      <w:r w:rsidR="001479CD">
        <w:rPr>
          <w:sz w:val="20"/>
        </w:rPr>
      </w:r>
      <w:r w:rsidR="001479CD">
        <w:rPr>
          <w:sz w:val="20"/>
        </w:rPr>
        <w:fldChar w:fldCharType="separate"/>
      </w:r>
      <w:r w:rsidR="001479CD">
        <w:rPr>
          <w:sz w:val="20"/>
        </w:rPr>
        <w:fldChar w:fldCharType="end"/>
      </w:r>
      <w:bookmarkEnd w:id="2"/>
      <w:r>
        <w:rPr>
          <w:sz w:val="20"/>
        </w:rPr>
        <w:t xml:space="preserve">     4 </w:t>
      </w:r>
      <w:r w:rsidR="001479CD">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1479CD">
        <w:rPr>
          <w:sz w:val="20"/>
        </w:rPr>
      </w:r>
      <w:r w:rsidR="001479CD">
        <w:rPr>
          <w:sz w:val="20"/>
        </w:rPr>
        <w:fldChar w:fldCharType="separate"/>
      </w:r>
      <w:r w:rsidR="001479CD">
        <w:rPr>
          <w:sz w:val="20"/>
        </w:rPr>
        <w:fldChar w:fldCharType="end"/>
      </w:r>
      <w:bookmarkEnd w:id="3"/>
      <w:r>
        <w:rPr>
          <w:sz w:val="20"/>
        </w:rPr>
        <w:t xml:space="preserve">     5 </w:t>
      </w:r>
      <w:r w:rsidR="001479CD">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1479CD">
        <w:rPr>
          <w:sz w:val="20"/>
        </w:rPr>
      </w:r>
      <w:r w:rsidR="001479CD">
        <w:rPr>
          <w:sz w:val="20"/>
        </w:rPr>
        <w:fldChar w:fldCharType="separate"/>
      </w:r>
      <w:r w:rsidR="001479CD">
        <w:rPr>
          <w:sz w:val="20"/>
        </w:rPr>
        <w:fldChar w:fldCharType="end"/>
      </w:r>
      <w:bookmarkEnd w:id="4"/>
      <w:r>
        <w:rPr>
          <w:sz w:val="20"/>
        </w:rPr>
        <w:t xml:space="preserve">     6 </w:t>
      </w:r>
      <w:r w:rsidR="001479CD">
        <w:rPr>
          <w:sz w:val="20"/>
        </w:rPr>
        <w:fldChar w:fldCharType="begin">
          <w:ffData>
            <w:name w:val="Check9"/>
            <w:enabled/>
            <w:calcOnExit w:val="0"/>
            <w:checkBox>
              <w:sizeAuto/>
              <w:default w:val="0"/>
            </w:checkBox>
          </w:ffData>
        </w:fldChar>
      </w:r>
      <w:bookmarkStart w:id="5" w:name="Check9"/>
      <w:r>
        <w:rPr>
          <w:sz w:val="20"/>
        </w:rPr>
        <w:instrText xml:space="preserve"> FORMCHECKBOX </w:instrText>
      </w:r>
      <w:r w:rsidR="001479CD">
        <w:rPr>
          <w:sz w:val="20"/>
        </w:rPr>
      </w:r>
      <w:r w:rsidR="001479CD">
        <w:rPr>
          <w:sz w:val="20"/>
        </w:rPr>
        <w:fldChar w:fldCharType="separate"/>
      </w:r>
      <w:r w:rsidR="001479CD">
        <w:rPr>
          <w:sz w:val="20"/>
        </w:rPr>
        <w:fldChar w:fldCharType="end"/>
      </w:r>
      <w:bookmarkEnd w:id="5"/>
      <w:r w:rsidR="000470ED">
        <w:rPr>
          <w:sz w:val="20"/>
        </w:rPr>
        <w:t xml:space="preserve">    7 </w:t>
      </w:r>
      <w:r w:rsidR="001479CD">
        <w:rPr>
          <w:sz w:val="20"/>
        </w:rPr>
        <w:fldChar w:fldCharType="begin">
          <w:ffData>
            <w:name w:val="Check9"/>
            <w:enabled/>
            <w:calcOnExit w:val="0"/>
            <w:checkBox>
              <w:sizeAuto/>
              <w:default w:val="0"/>
            </w:checkBox>
          </w:ffData>
        </w:fldChar>
      </w:r>
      <w:r w:rsidR="000470ED">
        <w:rPr>
          <w:sz w:val="20"/>
        </w:rPr>
        <w:instrText xml:space="preserve"> FORMCHECKBOX </w:instrText>
      </w:r>
      <w:r w:rsidR="001479CD">
        <w:rPr>
          <w:sz w:val="20"/>
        </w:rPr>
      </w:r>
      <w:r w:rsidR="001479CD">
        <w:rPr>
          <w:sz w:val="20"/>
        </w:rPr>
        <w:fldChar w:fldCharType="separate"/>
      </w:r>
      <w:r w:rsidR="001479CD">
        <w:rPr>
          <w:sz w:val="20"/>
        </w:rPr>
        <w:fldChar w:fldCharType="end"/>
      </w:r>
      <w:r w:rsidR="000470ED">
        <w:rPr>
          <w:sz w:val="20"/>
        </w:rPr>
        <w:t xml:space="preserve">     8</w:t>
      </w:r>
      <w:r w:rsidR="0020631D">
        <w:rPr>
          <w:sz w:val="20"/>
        </w:rPr>
        <w:t xml:space="preserve"> </w:t>
      </w:r>
      <w:r w:rsidR="000470ED">
        <w:rPr>
          <w:sz w:val="20"/>
        </w:rPr>
        <w:t xml:space="preserve"> </w:t>
      </w:r>
      <w:r w:rsidR="001479CD">
        <w:rPr>
          <w:sz w:val="20"/>
        </w:rPr>
        <w:fldChar w:fldCharType="begin">
          <w:ffData>
            <w:name w:val="Check9"/>
            <w:enabled/>
            <w:calcOnExit w:val="0"/>
            <w:checkBox>
              <w:sizeAuto/>
              <w:default w:val="0"/>
            </w:checkBox>
          </w:ffData>
        </w:fldChar>
      </w:r>
      <w:r w:rsidR="000470ED">
        <w:rPr>
          <w:sz w:val="20"/>
        </w:rPr>
        <w:instrText xml:space="preserve"> FORMCHECKBOX </w:instrText>
      </w:r>
      <w:r w:rsidR="001479CD">
        <w:rPr>
          <w:sz w:val="20"/>
        </w:rPr>
      </w:r>
      <w:r w:rsidR="001479CD">
        <w:rPr>
          <w:sz w:val="20"/>
        </w:rPr>
        <w:fldChar w:fldCharType="separate"/>
      </w:r>
      <w:r w:rsidR="001479CD">
        <w:rPr>
          <w:sz w:val="20"/>
        </w:rPr>
        <w:fldChar w:fldCharType="end"/>
      </w:r>
      <w:r w:rsidR="0020631D">
        <w:rPr>
          <w:sz w:val="20"/>
        </w:rPr>
        <w:t xml:space="preserve">    9  </w:t>
      </w:r>
      <w:r w:rsidR="001479CD">
        <w:rPr>
          <w:sz w:val="20"/>
        </w:rPr>
        <w:fldChar w:fldCharType="begin">
          <w:ffData>
            <w:name w:val="Check9"/>
            <w:enabled/>
            <w:calcOnExit w:val="0"/>
            <w:checkBox>
              <w:sizeAuto/>
              <w:default w:val="0"/>
            </w:checkBox>
          </w:ffData>
        </w:fldChar>
      </w:r>
      <w:r w:rsidR="0020631D">
        <w:rPr>
          <w:sz w:val="20"/>
        </w:rPr>
        <w:instrText xml:space="preserve"> FORMCHECKBOX </w:instrText>
      </w:r>
      <w:r w:rsidR="001479CD">
        <w:rPr>
          <w:sz w:val="20"/>
        </w:rPr>
      </w:r>
      <w:r w:rsidR="001479CD">
        <w:rPr>
          <w:sz w:val="20"/>
        </w:rPr>
        <w:fldChar w:fldCharType="separate"/>
      </w:r>
      <w:r w:rsidR="001479CD">
        <w:rPr>
          <w:sz w:val="20"/>
        </w:rPr>
        <w:fldChar w:fldCharType="end"/>
      </w:r>
    </w:p>
    <w:p w:rsidR="00DC52FE" w:rsidRDefault="00DC52FE">
      <w:pPr>
        <w:rPr>
          <w:sz w:val="20"/>
        </w:rPr>
      </w:pPr>
    </w:p>
    <w:p w:rsidR="00043E4F" w:rsidRPr="00124069" w:rsidRDefault="00043E4F">
      <w:pPr>
        <w:rPr>
          <w:b/>
        </w:rPr>
      </w:pPr>
      <w:r w:rsidRPr="00124069">
        <w:rPr>
          <w:b/>
        </w:rPr>
        <w:t>Please submit the following documentation with this application</w:t>
      </w:r>
    </w:p>
    <w:p w:rsidR="00DC52FE" w:rsidRPr="00043E4F" w:rsidRDefault="00DC52FE">
      <w:pPr>
        <w:rPr>
          <w:b/>
          <w:sz w:val="22"/>
          <w:szCs w:val="22"/>
        </w:rPr>
      </w:pPr>
    </w:p>
    <w:p w:rsidR="00182DBC" w:rsidRDefault="00E42980" w:rsidP="007E78B7">
      <w:pPr>
        <w:pStyle w:val="ListParagraph"/>
        <w:numPr>
          <w:ilvl w:val="0"/>
          <w:numId w:val="4"/>
        </w:numPr>
        <w:rPr>
          <w:b/>
          <w:sz w:val="22"/>
        </w:rPr>
      </w:pPr>
      <w:r w:rsidRPr="007E78B7">
        <w:rPr>
          <w:b/>
          <w:sz w:val="22"/>
        </w:rPr>
        <w:t xml:space="preserve">SUMMARY ABSTRACT:  </w:t>
      </w:r>
      <w:r w:rsidR="001D3783" w:rsidRPr="007E78B7">
        <w:rPr>
          <w:b/>
          <w:sz w:val="22"/>
        </w:rPr>
        <w:t>Please supply the following information</w:t>
      </w:r>
      <w:r w:rsidRPr="007E78B7">
        <w:rPr>
          <w:b/>
          <w:sz w:val="22"/>
        </w:rPr>
        <w:t xml:space="preserve"> below</w:t>
      </w:r>
      <w:r w:rsidR="001D3783" w:rsidRPr="007E78B7">
        <w:rPr>
          <w:b/>
          <w:sz w:val="22"/>
        </w:rPr>
        <w:t xml:space="preserve">: </w:t>
      </w:r>
    </w:p>
    <w:p w:rsidR="00182DBC" w:rsidRPr="00EB79B6" w:rsidRDefault="001D3783" w:rsidP="00182DBC">
      <w:pPr>
        <w:pStyle w:val="ListParagraph"/>
        <w:numPr>
          <w:ilvl w:val="0"/>
          <w:numId w:val="5"/>
        </w:numPr>
        <w:rPr>
          <w:sz w:val="22"/>
        </w:rPr>
      </w:pPr>
      <w:r w:rsidRPr="007E78B7">
        <w:rPr>
          <w:b/>
          <w:sz w:val="22"/>
        </w:rPr>
        <w:t xml:space="preserve"> </w:t>
      </w:r>
      <w:r w:rsidR="00182DBC" w:rsidRPr="00EB79B6">
        <w:rPr>
          <w:sz w:val="22"/>
        </w:rPr>
        <w:t>Purpose of the research</w:t>
      </w:r>
    </w:p>
    <w:p w:rsidR="00182DBC" w:rsidRPr="00EB79B6" w:rsidRDefault="00182DBC" w:rsidP="00182DBC">
      <w:pPr>
        <w:pStyle w:val="ListParagraph"/>
        <w:numPr>
          <w:ilvl w:val="0"/>
          <w:numId w:val="5"/>
        </w:numPr>
        <w:rPr>
          <w:sz w:val="22"/>
        </w:rPr>
      </w:pPr>
      <w:r w:rsidRPr="00EB79B6">
        <w:rPr>
          <w:sz w:val="22"/>
        </w:rPr>
        <w:t>Description of the participants, selection of subjects, how consent will be sought</w:t>
      </w:r>
      <w:r>
        <w:rPr>
          <w:sz w:val="22"/>
        </w:rPr>
        <w:t>, how consent will be documented</w:t>
      </w:r>
    </w:p>
    <w:p w:rsidR="00182DBC" w:rsidRPr="00EB79B6" w:rsidRDefault="00FA3887" w:rsidP="00182DBC">
      <w:pPr>
        <w:pStyle w:val="ListParagraph"/>
        <w:numPr>
          <w:ilvl w:val="0"/>
          <w:numId w:val="5"/>
        </w:numPr>
        <w:rPr>
          <w:sz w:val="22"/>
        </w:rPr>
      </w:pPr>
      <w:r>
        <w:rPr>
          <w:sz w:val="22"/>
        </w:rPr>
        <w:t xml:space="preserve"> T</w:t>
      </w:r>
      <w:r w:rsidR="00182DBC" w:rsidRPr="00EB79B6">
        <w:rPr>
          <w:sz w:val="22"/>
        </w:rPr>
        <w:t>he location(s) of the project</w:t>
      </w:r>
    </w:p>
    <w:p w:rsidR="00182DBC" w:rsidRPr="00EB79B6" w:rsidRDefault="00182DBC" w:rsidP="00182DBC">
      <w:pPr>
        <w:pStyle w:val="ListParagraph"/>
        <w:numPr>
          <w:ilvl w:val="0"/>
          <w:numId w:val="5"/>
        </w:numPr>
        <w:rPr>
          <w:sz w:val="22"/>
        </w:rPr>
      </w:pPr>
      <w:r w:rsidRPr="00EB79B6">
        <w:rPr>
          <w:sz w:val="22"/>
        </w:rPr>
        <w:t>Describe the data to be collected,  the procedures to be used for data collection, what is required of each subject</w:t>
      </w:r>
    </w:p>
    <w:p w:rsidR="00182DBC" w:rsidRPr="00EB79B6" w:rsidRDefault="00182DBC" w:rsidP="00182DBC">
      <w:pPr>
        <w:pStyle w:val="ListParagraph"/>
        <w:numPr>
          <w:ilvl w:val="0"/>
          <w:numId w:val="5"/>
        </w:numPr>
        <w:rPr>
          <w:sz w:val="22"/>
        </w:rPr>
      </w:pPr>
      <w:r w:rsidRPr="00EB79B6">
        <w:rPr>
          <w:sz w:val="22"/>
        </w:rPr>
        <w:t xml:space="preserve"> Explain how confidentiality of data will be achieved , disposition of the data, who will have access to the data</w:t>
      </w:r>
      <w:r>
        <w:rPr>
          <w:sz w:val="22"/>
        </w:rPr>
        <w:t>, how will confidentiality of data be maintained with publication</w:t>
      </w:r>
    </w:p>
    <w:p w:rsidR="00182DBC" w:rsidRPr="00182DBC" w:rsidRDefault="00182DBC" w:rsidP="00182DBC">
      <w:pPr>
        <w:pStyle w:val="ListParagraph"/>
        <w:numPr>
          <w:ilvl w:val="0"/>
          <w:numId w:val="5"/>
        </w:numPr>
        <w:rPr>
          <w:rFonts w:cs="Times New Roman"/>
          <w:sz w:val="22"/>
        </w:rPr>
      </w:pPr>
      <w:r w:rsidRPr="00182DBC">
        <w:rPr>
          <w:sz w:val="22"/>
        </w:rPr>
        <w:t xml:space="preserve"> Describe the risks to the subjects, describe how the data is monitored to insure the safety of the subjects, </w:t>
      </w:r>
      <w:r w:rsidR="0015121B">
        <w:rPr>
          <w:sz w:val="22"/>
        </w:rPr>
        <w:t>describe who will be responsible for collecting this information</w:t>
      </w:r>
      <w:r w:rsidRPr="00182DBC">
        <w:rPr>
          <w:sz w:val="22"/>
        </w:rPr>
        <w:t xml:space="preserve"> </w:t>
      </w:r>
    </w:p>
    <w:p w:rsidR="00182DBC" w:rsidRPr="00EB79B6" w:rsidRDefault="00182DBC" w:rsidP="00182DBC">
      <w:pPr>
        <w:pStyle w:val="ListParagraph"/>
        <w:numPr>
          <w:ilvl w:val="0"/>
          <w:numId w:val="5"/>
        </w:numPr>
        <w:rPr>
          <w:sz w:val="22"/>
        </w:rPr>
      </w:pPr>
      <w:r w:rsidRPr="00EB79B6">
        <w:rPr>
          <w:sz w:val="22"/>
        </w:rPr>
        <w:t>Describe the anticipated benefits of the research, the importance of knowledge expected from the results</w:t>
      </w:r>
    </w:p>
    <w:p w:rsidR="00182DBC" w:rsidRDefault="00182DBC" w:rsidP="00182DBC">
      <w:pPr>
        <w:pStyle w:val="ListParagraph"/>
        <w:numPr>
          <w:ilvl w:val="0"/>
          <w:numId w:val="5"/>
        </w:numPr>
        <w:rPr>
          <w:sz w:val="22"/>
        </w:rPr>
      </w:pPr>
      <w:r w:rsidRPr="00EB79B6">
        <w:rPr>
          <w:sz w:val="22"/>
        </w:rPr>
        <w:t xml:space="preserve"> If any questionnaires, tests or other instruments are to be used include a brief description and a copy of such instrument, along with a verification of approval </w:t>
      </w:r>
      <w:r w:rsidR="00FA3887">
        <w:rPr>
          <w:sz w:val="22"/>
        </w:rPr>
        <w:t xml:space="preserve">from the owner </w:t>
      </w:r>
      <w:r w:rsidRPr="00EB79B6">
        <w:rPr>
          <w:sz w:val="22"/>
        </w:rPr>
        <w:t>to use the instrument.</w:t>
      </w:r>
    </w:p>
    <w:p w:rsidR="00124069" w:rsidRDefault="00124069" w:rsidP="00182DBC">
      <w:pPr>
        <w:pStyle w:val="ListParagraph"/>
        <w:rPr>
          <w:b/>
          <w:sz w:val="22"/>
        </w:rPr>
      </w:pPr>
    </w:p>
    <w:p w:rsidR="000D465B" w:rsidRPr="00182DBC" w:rsidRDefault="00FA3887" w:rsidP="00182DBC">
      <w:pPr>
        <w:pStyle w:val="ListParagraph"/>
        <w:numPr>
          <w:ilvl w:val="0"/>
          <w:numId w:val="4"/>
        </w:numPr>
        <w:rPr>
          <w:b/>
          <w:sz w:val="22"/>
        </w:rPr>
      </w:pPr>
      <w:r>
        <w:rPr>
          <w:b/>
          <w:sz w:val="22"/>
        </w:rPr>
        <w:t xml:space="preserve">A </w:t>
      </w:r>
      <w:r w:rsidR="00BB5B63">
        <w:rPr>
          <w:b/>
          <w:sz w:val="22"/>
        </w:rPr>
        <w:t xml:space="preserve"> </w:t>
      </w:r>
      <w:r w:rsidR="007E78B7">
        <w:rPr>
          <w:b/>
          <w:sz w:val="22"/>
        </w:rPr>
        <w:t>Human Subjects Research Consent Form</w:t>
      </w:r>
    </w:p>
    <w:p w:rsidR="008E3387" w:rsidRPr="00EF3841" w:rsidRDefault="008E3387" w:rsidP="008E3387">
      <w:pPr>
        <w:pStyle w:val="NormalWeb"/>
        <w:numPr>
          <w:ilvl w:val="0"/>
          <w:numId w:val="4"/>
        </w:numPr>
        <w:rPr>
          <w:b/>
          <w:sz w:val="22"/>
          <w:szCs w:val="22"/>
        </w:rPr>
      </w:pPr>
      <w:r w:rsidRPr="00EF3841">
        <w:rPr>
          <w:b/>
          <w:sz w:val="22"/>
          <w:szCs w:val="22"/>
        </w:rPr>
        <w:t>A copy of the Certificate of Completion for the NIH web –based training course, “Protecting Human Research Participants”</w:t>
      </w:r>
      <w:r w:rsidR="00001D39">
        <w:rPr>
          <w:b/>
          <w:sz w:val="22"/>
          <w:szCs w:val="22"/>
        </w:rPr>
        <w:t xml:space="preserve"> from the investigators and research personnel</w:t>
      </w:r>
    </w:p>
    <w:p w:rsidR="00064EE4" w:rsidRPr="00282335" w:rsidRDefault="007E78B7" w:rsidP="008E3387">
      <w:pPr>
        <w:pStyle w:val="ListParagraph"/>
        <w:rPr>
          <w:b/>
          <w:sz w:val="22"/>
        </w:rPr>
      </w:pPr>
      <w:r>
        <w:rPr>
          <w:b/>
          <w:sz w:val="22"/>
        </w:rPr>
        <w:lastRenderedPageBreak/>
        <w:t xml:space="preserve"> </w:t>
      </w:r>
    </w:p>
    <w:p w:rsidR="00A90506" w:rsidRPr="002E1E04" w:rsidRDefault="009D658B" w:rsidP="00A90506">
      <w:pPr>
        <w:rPr>
          <w:b/>
          <w:sz w:val="22"/>
          <w:szCs w:val="22"/>
        </w:rPr>
      </w:pPr>
      <w:r w:rsidRPr="002E1E04">
        <w:rPr>
          <w:b/>
          <w:sz w:val="22"/>
          <w:szCs w:val="22"/>
        </w:rPr>
        <w:t>RESPONSIBILITIES OF THE PRINCIPAL INVESTIGATOR:</w:t>
      </w:r>
    </w:p>
    <w:p w:rsidR="006A47BC" w:rsidRPr="002E1E04" w:rsidRDefault="006A47BC" w:rsidP="006A47BC">
      <w:pPr>
        <w:numPr>
          <w:ilvl w:val="0"/>
          <w:numId w:val="2"/>
        </w:numPr>
        <w:rPr>
          <w:sz w:val="22"/>
          <w:szCs w:val="22"/>
        </w:rPr>
      </w:pPr>
      <w:r w:rsidRPr="002E1E04">
        <w:rPr>
          <w:sz w:val="22"/>
          <w:szCs w:val="22"/>
        </w:rPr>
        <w:t>Any additions or changes in procedures in the protocol will be submitted to the IRB for written approval prior to these changes being implemented</w:t>
      </w:r>
      <w:r>
        <w:rPr>
          <w:sz w:val="22"/>
          <w:szCs w:val="22"/>
        </w:rPr>
        <w:t xml:space="preserve"> using the Revision to Research Form.</w:t>
      </w:r>
    </w:p>
    <w:p w:rsidR="006A47BC" w:rsidRPr="002E1E04" w:rsidRDefault="006A47BC" w:rsidP="006A47BC">
      <w:pPr>
        <w:numPr>
          <w:ilvl w:val="0"/>
          <w:numId w:val="2"/>
        </w:numPr>
        <w:rPr>
          <w:sz w:val="22"/>
          <w:szCs w:val="22"/>
        </w:rPr>
      </w:pPr>
      <w:r w:rsidRPr="002E1E04">
        <w:rPr>
          <w:sz w:val="22"/>
          <w:szCs w:val="22"/>
        </w:rPr>
        <w:t xml:space="preserve">Any </w:t>
      </w:r>
      <w:r>
        <w:rPr>
          <w:sz w:val="22"/>
          <w:szCs w:val="22"/>
        </w:rPr>
        <w:t xml:space="preserve">adverse advents or </w:t>
      </w:r>
      <w:r w:rsidRPr="002E1E04">
        <w:rPr>
          <w:sz w:val="22"/>
          <w:szCs w:val="22"/>
        </w:rPr>
        <w:t xml:space="preserve">problems connected with the use of human subjects once the project has begun must be communicated </w:t>
      </w:r>
      <w:r>
        <w:rPr>
          <w:sz w:val="22"/>
          <w:szCs w:val="22"/>
        </w:rPr>
        <w:t xml:space="preserve">immediately </w:t>
      </w:r>
      <w:r w:rsidRPr="002E1E04">
        <w:rPr>
          <w:sz w:val="22"/>
          <w:szCs w:val="22"/>
        </w:rPr>
        <w:t>to the IRB Chair</w:t>
      </w:r>
      <w:r>
        <w:rPr>
          <w:sz w:val="22"/>
          <w:szCs w:val="22"/>
        </w:rPr>
        <w:t xml:space="preserve"> using the Reporting an Adverse Event Form.</w:t>
      </w:r>
    </w:p>
    <w:p w:rsidR="006A47BC" w:rsidRDefault="006A47BC" w:rsidP="006A47BC">
      <w:pPr>
        <w:numPr>
          <w:ilvl w:val="0"/>
          <w:numId w:val="2"/>
        </w:numPr>
        <w:rPr>
          <w:sz w:val="22"/>
          <w:szCs w:val="22"/>
        </w:rPr>
      </w:pPr>
      <w:r w:rsidRPr="002E1E04">
        <w:rPr>
          <w:sz w:val="22"/>
          <w:szCs w:val="22"/>
        </w:rPr>
        <w:t>The principal investigator is responsible for retaining informed consent documents for a period of three years after the project.</w:t>
      </w:r>
    </w:p>
    <w:p w:rsidR="006A47BC" w:rsidRPr="00D742C6" w:rsidRDefault="006A47BC" w:rsidP="006A47BC">
      <w:pPr>
        <w:pStyle w:val="ListParagraph"/>
        <w:numPr>
          <w:ilvl w:val="0"/>
          <w:numId w:val="2"/>
        </w:numPr>
        <w:rPr>
          <w:rFonts w:cs="Times New Roman"/>
          <w:sz w:val="22"/>
        </w:rPr>
      </w:pPr>
      <w:r w:rsidRPr="00D742C6">
        <w:rPr>
          <w:rFonts w:cs="Times New Roman"/>
          <w:sz w:val="22"/>
        </w:rPr>
        <w:t>The principal investigator assures the IRB that he/she will follow the principles, procedures and guidelines established in the present document and agrees to allow the IRB access to pertinent records or research.</w:t>
      </w:r>
    </w:p>
    <w:p w:rsidR="006A47BC" w:rsidRPr="00D742C6" w:rsidRDefault="006A47BC" w:rsidP="006A47BC">
      <w:pPr>
        <w:pStyle w:val="ListParagraph"/>
        <w:numPr>
          <w:ilvl w:val="0"/>
          <w:numId w:val="2"/>
        </w:numPr>
        <w:rPr>
          <w:rFonts w:cs="Times New Roman"/>
          <w:sz w:val="22"/>
        </w:rPr>
      </w:pPr>
      <w:r w:rsidRPr="00D742C6">
        <w:rPr>
          <w:rFonts w:cs="Times New Roman"/>
          <w:sz w:val="22"/>
        </w:rPr>
        <w:t xml:space="preserve"> The principal investigator will</w:t>
      </w:r>
      <w:r>
        <w:rPr>
          <w:rFonts w:cs="Times New Roman"/>
          <w:sz w:val="22"/>
        </w:rPr>
        <w:t xml:space="preserve"> present all</w:t>
      </w:r>
      <w:r w:rsidRPr="00D742C6">
        <w:rPr>
          <w:rFonts w:cs="Times New Roman"/>
          <w:sz w:val="22"/>
        </w:rPr>
        <w:t xml:space="preserve"> information that wil</w:t>
      </w:r>
      <w:r>
        <w:rPr>
          <w:rFonts w:cs="Times New Roman"/>
          <w:sz w:val="22"/>
        </w:rPr>
        <w:t>l aid in evaluating the research</w:t>
      </w:r>
      <w:r w:rsidRPr="00D742C6">
        <w:rPr>
          <w:rFonts w:cs="Times New Roman"/>
          <w:sz w:val="22"/>
        </w:rPr>
        <w:t xml:space="preserve"> for compliance with this policy.</w:t>
      </w:r>
    </w:p>
    <w:p w:rsidR="006A47BC" w:rsidRPr="00D742C6" w:rsidRDefault="006A47BC" w:rsidP="006A47BC">
      <w:pPr>
        <w:pStyle w:val="ListParagraph"/>
        <w:numPr>
          <w:ilvl w:val="0"/>
          <w:numId w:val="2"/>
        </w:numPr>
        <w:rPr>
          <w:rFonts w:cs="Times New Roman"/>
          <w:sz w:val="22"/>
        </w:rPr>
      </w:pPr>
      <w:r w:rsidRPr="00D742C6">
        <w:rPr>
          <w:rFonts w:cs="Times New Roman"/>
          <w:sz w:val="22"/>
        </w:rPr>
        <w:t>The principal investigator is responsible f</w:t>
      </w:r>
      <w:r>
        <w:rPr>
          <w:rFonts w:cs="Times New Roman"/>
          <w:sz w:val="22"/>
        </w:rPr>
        <w:t>or the completing the periodic</w:t>
      </w:r>
      <w:r w:rsidRPr="00D742C6">
        <w:rPr>
          <w:rFonts w:cs="Times New Roman"/>
          <w:sz w:val="22"/>
        </w:rPr>
        <w:t xml:space="preserve"> review</w:t>
      </w:r>
      <w:r>
        <w:rPr>
          <w:rFonts w:cs="Times New Roman"/>
          <w:sz w:val="22"/>
        </w:rPr>
        <w:t xml:space="preserve"> using the Periodic Review &amp; Continuing Research Form</w:t>
      </w:r>
    </w:p>
    <w:p w:rsidR="00D40B15" w:rsidRPr="006C3375" w:rsidRDefault="00D40B15" w:rsidP="004415BA">
      <w:pPr>
        <w:pStyle w:val="ListParagraph"/>
        <w:ind w:left="360"/>
        <w:rPr>
          <w:rFonts w:cs="Times New Roman"/>
          <w:sz w:val="22"/>
        </w:rPr>
      </w:pPr>
    </w:p>
    <w:p w:rsidR="006C3375" w:rsidRPr="002E1E04" w:rsidRDefault="006C3375" w:rsidP="003D1C33">
      <w:pPr>
        <w:ind w:left="360"/>
        <w:rPr>
          <w:sz w:val="22"/>
          <w:szCs w:val="22"/>
        </w:rPr>
      </w:pPr>
    </w:p>
    <w:p w:rsidR="009D658B" w:rsidRPr="009D658B" w:rsidRDefault="009D658B" w:rsidP="00A90506"/>
    <w:tbl>
      <w:tblPr>
        <w:tblW w:w="9648" w:type="dxa"/>
        <w:tblLook w:val="01E0"/>
      </w:tblPr>
      <w:tblGrid>
        <w:gridCol w:w="2237"/>
        <w:gridCol w:w="1111"/>
        <w:gridCol w:w="132"/>
        <w:gridCol w:w="896"/>
        <w:gridCol w:w="1731"/>
        <w:gridCol w:w="1273"/>
        <w:gridCol w:w="1074"/>
        <w:gridCol w:w="1028"/>
        <w:gridCol w:w="166"/>
      </w:tblGrid>
      <w:tr w:rsidR="00A90506" w:rsidRPr="00EA315F" w:rsidTr="00EA315F">
        <w:trPr>
          <w:gridAfter w:val="1"/>
          <w:wAfter w:w="166" w:type="dxa"/>
        </w:trPr>
        <w:tc>
          <w:tcPr>
            <w:tcW w:w="3348" w:type="dxa"/>
            <w:gridSpan w:val="2"/>
          </w:tcPr>
          <w:p w:rsidR="00A90506" w:rsidRPr="00EA315F" w:rsidRDefault="00A90506" w:rsidP="00B807B5">
            <w:pPr>
              <w:rPr>
                <w:sz w:val="20"/>
              </w:rPr>
            </w:pPr>
          </w:p>
        </w:tc>
        <w:tc>
          <w:tcPr>
            <w:tcW w:w="1028" w:type="dxa"/>
            <w:gridSpan w:val="2"/>
          </w:tcPr>
          <w:p w:rsidR="00A90506" w:rsidRPr="00EA315F" w:rsidRDefault="00A90506" w:rsidP="00B807B5">
            <w:pPr>
              <w:rPr>
                <w:sz w:val="20"/>
              </w:rPr>
            </w:pPr>
            <w:r w:rsidRPr="00EA315F">
              <w:rPr>
                <w:sz w:val="20"/>
                <w:u w:val="single"/>
              </w:rPr>
              <w:t>__/__/__</w:t>
            </w:r>
          </w:p>
        </w:tc>
        <w:tc>
          <w:tcPr>
            <w:tcW w:w="4078" w:type="dxa"/>
            <w:gridSpan w:val="3"/>
          </w:tcPr>
          <w:p w:rsidR="00A90506" w:rsidRPr="00EA315F" w:rsidRDefault="00A90506" w:rsidP="00B807B5">
            <w:pPr>
              <w:rPr>
                <w:sz w:val="20"/>
              </w:rPr>
            </w:pPr>
          </w:p>
        </w:tc>
        <w:tc>
          <w:tcPr>
            <w:tcW w:w="1028" w:type="dxa"/>
          </w:tcPr>
          <w:p w:rsidR="00A90506" w:rsidRPr="00EA315F" w:rsidRDefault="00A90506" w:rsidP="00B807B5">
            <w:pPr>
              <w:rPr>
                <w:sz w:val="20"/>
                <w:u w:val="single"/>
              </w:rPr>
            </w:pPr>
            <w:r w:rsidRPr="00EA315F">
              <w:rPr>
                <w:sz w:val="20"/>
                <w:u w:val="single"/>
              </w:rPr>
              <w:t>__/__/__</w:t>
            </w:r>
          </w:p>
        </w:tc>
      </w:tr>
      <w:tr w:rsidR="00A90506" w:rsidRPr="00EA315F" w:rsidTr="00EA315F">
        <w:trPr>
          <w:gridAfter w:val="1"/>
          <w:wAfter w:w="166" w:type="dxa"/>
        </w:trPr>
        <w:tc>
          <w:tcPr>
            <w:tcW w:w="3348" w:type="dxa"/>
            <w:gridSpan w:val="2"/>
            <w:tcBorders>
              <w:top w:val="single" w:sz="4" w:space="0" w:color="auto"/>
            </w:tcBorders>
          </w:tcPr>
          <w:p w:rsidR="00A90506" w:rsidRPr="00EA315F" w:rsidRDefault="009D658B" w:rsidP="00B807B5">
            <w:pPr>
              <w:rPr>
                <w:sz w:val="20"/>
              </w:rPr>
            </w:pPr>
            <w:r w:rsidRPr="00EA315F">
              <w:rPr>
                <w:sz w:val="20"/>
              </w:rPr>
              <w:t>Principal Investigator</w:t>
            </w:r>
            <w:r w:rsidR="00A90506" w:rsidRPr="00EA315F">
              <w:rPr>
                <w:sz w:val="20"/>
              </w:rPr>
              <w:t xml:space="preserve"> Signature</w:t>
            </w:r>
          </w:p>
        </w:tc>
        <w:tc>
          <w:tcPr>
            <w:tcW w:w="1028" w:type="dxa"/>
            <w:gridSpan w:val="2"/>
          </w:tcPr>
          <w:p w:rsidR="00A90506" w:rsidRPr="00EA315F" w:rsidRDefault="00A90506" w:rsidP="00B807B5">
            <w:pPr>
              <w:rPr>
                <w:sz w:val="20"/>
              </w:rPr>
            </w:pPr>
          </w:p>
        </w:tc>
        <w:tc>
          <w:tcPr>
            <w:tcW w:w="4078" w:type="dxa"/>
            <w:gridSpan w:val="3"/>
            <w:tcBorders>
              <w:top w:val="single" w:sz="4" w:space="0" w:color="auto"/>
            </w:tcBorders>
          </w:tcPr>
          <w:p w:rsidR="00A90506" w:rsidRPr="00EA315F" w:rsidRDefault="00A90506" w:rsidP="00B807B5">
            <w:pPr>
              <w:rPr>
                <w:sz w:val="20"/>
              </w:rPr>
            </w:pPr>
            <w:r w:rsidRPr="00EA315F">
              <w:rPr>
                <w:sz w:val="20"/>
              </w:rPr>
              <w:t xml:space="preserve">Co-Investigator/Student Signature </w:t>
            </w:r>
            <w:r w:rsidRPr="00EA315F">
              <w:rPr>
                <w:sz w:val="16"/>
                <w:szCs w:val="16"/>
              </w:rPr>
              <w:t>(if appropriate)</w:t>
            </w:r>
          </w:p>
        </w:tc>
        <w:tc>
          <w:tcPr>
            <w:tcW w:w="1028" w:type="dxa"/>
          </w:tcPr>
          <w:p w:rsidR="00A90506" w:rsidRPr="00EA315F" w:rsidRDefault="00A90506" w:rsidP="00B807B5">
            <w:pPr>
              <w:rPr>
                <w:sz w:val="20"/>
              </w:rPr>
            </w:pPr>
          </w:p>
        </w:tc>
      </w:tr>
      <w:tr w:rsidR="00B84681" w:rsidRPr="00EA315F" w:rsidTr="00EA315F">
        <w:trPr>
          <w:gridAfter w:val="1"/>
          <w:wAfter w:w="166" w:type="dxa"/>
        </w:trPr>
        <w:tc>
          <w:tcPr>
            <w:tcW w:w="3348" w:type="dxa"/>
            <w:gridSpan w:val="2"/>
          </w:tcPr>
          <w:p w:rsidR="00B84681" w:rsidRDefault="00B84681" w:rsidP="00B807B5">
            <w:pPr>
              <w:rPr>
                <w:sz w:val="20"/>
              </w:rPr>
            </w:pPr>
          </w:p>
          <w:p w:rsidR="004C3C29" w:rsidRDefault="004C3C29" w:rsidP="00B807B5">
            <w:pPr>
              <w:rPr>
                <w:sz w:val="20"/>
              </w:rPr>
            </w:pPr>
          </w:p>
          <w:p w:rsidR="00F43775" w:rsidRDefault="00F43775" w:rsidP="00B807B5">
            <w:pPr>
              <w:rPr>
                <w:sz w:val="20"/>
              </w:rPr>
            </w:pPr>
          </w:p>
          <w:p w:rsidR="00F43775" w:rsidRDefault="00F43775" w:rsidP="00B807B5">
            <w:pPr>
              <w:rPr>
                <w:sz w:val="20"/>
              </w:rPr>
            </w:pPr>
          </w:p>
          <w:p w:rsidR="00F43775" w:rsidRDefault="00F43775" w:rsidP="00B807B5">
            <w:pPr>
              <w:rPr>
                <w:sz w:val="20"/>
              </w:rPr>
            </w:pPr>
          </w:p>
          <w:p w:rsidR="00F43775" w:rsidRPr="00EA315F" w:rsidRDefault="00F43775" w:rsidP="00B807B5">
            <w:pPr>
              <w:rPr>
                <w:sz w:val="20"/>
              </w:rPr>
            </w:pPr>
          </w:p>
        </w:tc>
        <w:tc>
          <w:tcPr>
            <w:tcW w:w="1028" w:type="dxa"/>
            <w:gridSpan w:val="2"/>
          </w:tcPr>
          <w:p w:rsidR="00B84681" w:rsidRPr="00EA315F" w:rsidRDefault="00B84681" w:rsidP="00B807B5">
            <w:pPr>
              <w:rPr>
                <w:sz w:val="20"/>
              </w:rPr>
            </w:pPr>
          </w:p>
        </w:tc>
        <w:tc>
          <w:tcPr>
            <w:tcW w:w="4078" w:type="dxa"/>
            <w:gridSpan w:val="3"/>
          </w:tcPr>
          <w:p w:rsidR="00B84681" w:rsidRPr="00EA315F" w:rsidRDefault="00B84681" w:rsidP="00B807B5">
            <w:pPr>
              <w:rPr>
                <w:sz w:val="20"/>
              </w:rPr>
            </w:pPr>
          </w:p>
        </w:tc>
        <w:tc>
          <w:tcPr>
            <w:tcW w:w="1028" w:type="dxa"/>
          </w:tcPr>
          <w:p w:rsidR="00B84681" w:rsidRPr="00EA315F" w:rsidRDefault="00B84681" w:rsidP="00B807B5">
            <w:pPr>
              <w:rPr>
                <w:sz w:val="20"/>
              </w:rPr>
            </w:pPr>
          </w:p>
        </w:tc>
      </w:tr>
      <w:tr w:rsidR="008A4B5A" w:rsidRPr="00EA315F" w:rsidTr="00EA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A4B5A" w:rsidRPr="00EA315F" w:rsidRDefault="00710FFA" w:rsidP="00EA315F">
            <w:pPr>
              <w:shd w:val="clear" w:color="auto" w:fill="D9D9D9"/>
              <w:tabs>
                <w:tab w:val="left" w:pos="3612"/>
              </w:tabs>
              <w:rPr>
                <w:b/>
                <w:sz w:val="20"/>
              </w:rPr>
            </w:pPr>
            <w:bookmarkStart w:id="6" w:name="Check1"/>
            <w:r>
              <w:rPr>
                <w:b/>
                <w:sz w:val="20"/>
              </w:rPr>
              <w:t xml:space="preserve">Signature of IRB </w:t>
            </w:r>
            <w:r w:rsidR="008A4B5A" w:rsidRPr="00EA315F">
              <w:rPr>
                <w:b/>
                <w:sz w:val="20"/>
              </w:rPr>
              <w:t>Chair</w:t>
            </w:r>
            <w:r>
              <w:rPr>
                <w:b/>
                <w:sz w:val="20"/>
              </w:rPr>
              <w:t>/Member</w:t>
            </w:r>
            <w:r w:rsidR="008A4B5A" w:rsidRPr="00EA315F">
              <w:rPr>
                <w:b/>
                <w:sz w:val="20"/>
              </w:rPr>
              <w:t>:</w:t>
            </w:r>
            <w:r w:rsidR="00B84681" w:rsidRPr="00EA315F">
              <w:rPr>
                <w:b/>
                <w:sz w:val="20"/>
              </w:rPr>
              <w:tab/>
            </w:r>
          </w:p>
          <w:p w:rsidR="00B84681" w:rsidRPr="00EA315F" w:rsidRDefault="00B84681" w:rsidP="00EA315F">
            <w:pPr>
              <w:shd w:val="clear" w:color="auto" w:fill="D9D9D9"/>
              <w:tabs>
                <w:tab w:val="left" w:pos="3612"/>
              </w:tabs>
              <w:rPr>
                <w:sz w:val="20"/>
                <w:u w:val="single"/>
              </w:rPr>
            </w:pPr>
          </w:p>
        </w:tc>
        <w:tc>
          <w:tcPr>
            <w:tcW w:w="2160" w:type="dxa"/>
            <w:gridSpan w:val="3"/>
            <w:shd w:val="clear" w:color="auto" w:fill="D9D9D9"/>
          </w:tcPr>
          <w:p w:rsidR="008A4B5A" w:rsidRPr="00EA315F" w:rsidRDefault="008A4B5A" w:rsidP="00EA315F">
            <w:pPr>
              <w:shd w:val="clear" w:color="auto" w:fill="D9D9D9"/>
              <w:rPr>
                <w:b/>
                <w:sz w:val="20"/>
              </w:rPr>
            </w:pPr>
            <w:r w:rsidRPr="00EA315F">
              <w:rPr>
                <w:b/>
                <w:sz w:val="20"/>
              </w:rPr>
              <w:t>Date:</w:t>
            </w:r>
            <w:r w:rsidRPr="00EA315F">
              <w:rPr>
                <w:sz w:val="20"/>
                <w:u w:val="single"/>
              </w:rPr>
              <w:t xml:space="preserve"> __/__/__</w:t>
            </w:r>
          </w:p>
        </w:tc>
      </w:tr>
      <w:tr w:rsidR="004C3C29" w:rsidRPr="00EA315F" w:rsidTr="00EA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4C3C29" w:rsidRDefault="004C3C29" w:rsidP="00EA315F">
            <w:pPr>
              <w:shd w:val="clear" w:color="auto" w:fill="D9D9D9"/>
              <w:tabs>
                <w:tab w:val="left" w:pos="3612"/>
              </w:tabs>
              <w:rPr>
                <w:b/>
                <w:sz w:val="20"/>
              </w:rPr>
            </w:pPr>
            <w:r>
              <w:rPr>
                <w:b/>
                <w:sz w:val="20"/>
              </w:rPr>
              <w:t>Signature of IRB Member:</w:t>
            </w:r>
          </w:p>
          <w:p w:rsidR="004C3C29" w:rsidRPr="00EA315F" w:rsidRDefault="004C3C29" w:rsidP="00EA315F">
            <w:pPr>
              <w:shd w:val="clear" w:color="auto" w:fill="D9D9D9"/>
              <w:tabs>
                <w:tab w:val="left" w:pos="3612"/>
              </w:tabs>
              <w:rPr>
                <w:b/>
                <w:sz w:val="20"/>
              </w:rPr>
            </w:pPr>
          </w:p>
        </w:tc>
        <w:tc>
          <w:tcPr>
            <w:tcW w:w="2160" w:type="dxa"/>
            <w:gridSpan w:val="3"/>
            <w:shd w:val="clear" w:color="auto" w:fill="D9D9D9"/>
          </w:tcPr>
          <w:p w:rsidR="004C3C29" w:rsidRPr="00EA315F" w:rsidRDefault="004C3C29" w:rsidP="00EA315F">
            <w:pPr>
              <w:shd w:val="clear" w:color="auto" w:fill="D9D9D9"/>
              <w:rPr>
                <w:b/>
                <w:sz w:val="20"/>
              </w:rPr>
            </w:pPr>
            <w:r>
              <w:rPr>
                <w:b/>
                <w:sz w:val="20"/>
              </w:rPr>
              <w:t>Date: __/__/__</w:t>
            </w:r>
          </w:p>
        </w:tc>
      </w:tr>
      <w:tr w:rsidR="008A4B5A" w:rsidRPr="00EA315F" w:rsidTr="00EA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A4B5A" w:rsidRPr="00EA315F" w:rsidRDefault="008A4B5A" w:rsidP="00EA315F">
            <w:pPr>
              <w:shd w:val="clear" w:color="auto" w:fill="D9D9D9"/>
              <w:rPr>
                <w:b/>
                <w:sz w:val="18"/>
                <w:szCs w:val="18"/>
              </w:rPr>
            </w:pPr>
            <w:r w:rsidRPr="00EA315F">
              <w:rPr>
                <w:b/>
                <w:sz w:val="18"/>
                <w:szCs w:val="18"/>
              </w:rPr>
              <w:t>IRB Chair: Check 1 box:</w:t>
            </w:r>
          </w:p>
        </w:tc>
        <w:tc>
          <w:tcPr>
            <w:tcW w:w="1243" w:type="dxa"/>
            <w:gridSpan w:val="2"/>
            <w:shd w:val="clear" w:color="auto" w:fill="D9D9D9"/>
          </w:tcPr>
          <w:p w:rsidR="008A4B5A" w:rsidRPr="00EA315F" w:rsidRDefault="001479CD" w:rsidP="00EA315F">
            <w:pPr>
              <w:shd w:val="clear" w:color="auto" w:fill="D9D9D9"/>
              <w:rPr>
                <w:b/>
                <w:sz w:val="20"/>
              </w:rPr>
            </w:pPr>
            <w:r w:rsidRPr="00EA315F">
              <w:rPr>
                <w:b/>
                <w:sz w:val="18"/>
                <w:szCs w:val="18"/>
              </w:rPr>
              <w:fldChar w:fldCharType="begin">
                <w:ffData>
                  <w:name w:val=""/>
                  <w:enabled/>
                  <w:calcOnExit w:val="0"/>
                  <w:checkBox>
                    <w:sizeAuto/>
                    <w:default w:val="0"/>
                  </w:checkBox>
                </w:ffData>
              </w:fldChar>
            </w:r>
            <w:r w:rsidR="008A4B5A" w:rsidRPr="00EA315F">
              <w:rPr>
                <w:b/>
                <w:sz w:val="18"/>
                <w:szCs w:val="18"/>
              </w:rPr>
              <w:instrText xml:space="preserve"> FORMCHECKBOX </w:instrText>
            </w:r>
            <w:r>
              <w:rPr>
                <w:b/>
                <w:sz w:val="18"/>
                <w:szCs w:val="18"/>
              </w:rPr>
            </w:r>
            <w:r>
              <w:rPr>
                <w:b/>
                <w:sz w:val="18"/>
                <w:szCs w:val="18"/>
              </w:rPr>
              <w:fldChar w:fldCharType="separate"/>
            </w:r>
            <w:r w:rsidRPr="00EA315F">
              <w:rPr>
                <w:b/>
                <w:sz w:val="18"/>
                <w:szCs w:val="18"/>
              </w:rPr>
              <w:fldChar w:fldCharType="end"/>
            </w:r>
            <w:r w:rsidR="008A4B5A" w:rsidRPr="00EA315F">
              <w:rPr>
                <w:b/>
                <w:sz w:val="18"/>
                <w:szCs w:val="18"/>
              </w:rPr>
              <w:t>Approved</w:t>
            </w:r>
          </w:p>
        </w:tc>
        <w:bookmarkStart w:id="7" w:name="Check2"/>
        <w:tc>
          <w:tcPr>
            <w:tcW w:w="2627" w:type="dxa"/>
            <w:gridSpan w:val="2"/>
            <w:shd w:val="clear" w:color="auto" w:fill="D9D9D9"/>
          </w:tcPr>
          <w:p w:rsidR="008A4B5A" w:rsidRPr="00EA315F" w:rsidRDefault="001479CD" w:rsidP="00EA315F">
            <w:pPr>
              <w:shd w:val="clear" w:color="auto" w:fill="D9D9D9"/>
              <w:rPr>
                <w:b/>
                <w:sz w:val="18"/>
                <w:szCs w:val="18"/>
              </w:rPr>
            </w:pPr>
            <w:r w:rsidRPr="00EA315F">
              <w:rPr>
                <w:b/>
                <w:sz w:val="20"/>
              </w:rPr>
              <w:fldChar w:fldCharType="begin">
                <w:ffData>
                  <w:name w:val="Check2"/>
                  <w:enabled/>
                  <w:calcOnExit w:val="0"/>
                  <w:checkBox>
                    <w:sizeAuto/>
                    <w:default w:val="0"/>
                  </w:checkBox>
                </w:ffData>
              </w:fldChar>
            </w:r>
            <w:r w:rsidR="008A4B5A" w:rsidRPr="00EA315F">
              <w:rPr>
                <w:b/>
                <w:sz w:val="20"/>
              </w:rPr>
              <w:instrText xml:space="preserve"> FORMCHECKBOX </w:instrText>
            </w:r>
            <w:r>
              <w:rPr>
                <w:b/>
                <w:sz w:val="20"/>
              </w:rPr>
            </w:r>
            <w:r>
              <w:rPr>
                <w:b/>
                <w:sz w:val="20"/>
              </w:rPr>
              <w:fldChar w:fldCharType="separate"/>
            </w:r>
            <w:r w:rsidRPr="00EA315F">
              <w:rPr>
                <w:b/>
                <w:sz w:val="20"/>
              </w:rPr>
              <w:fldChar w:fldCharType="end"/>
            </w:r>
            <w:bookmarkEnd w:id="7"/>
            <w:r w:rsidR="008A4B5A" w:rsidRPr="00EA315F">
              <w:rPr>
                <w:b/>
                <w:sz w:val="20"/>
              </w:rPr>
              <w:t xml:space="preserve"> </w:t>
            </w:r>
            <w:r w:rsidR="008A4B5A" w:rsidRPr="00EA315F">
              <w:rPr>
                <w:b/>
                <w:sz w:val="18"/>
                <w:szCs w:val="18"/>
              </w:rPr>
              <w:t xml:space="preserve">Approved with </w:t>
            </w:r>
            <w:r w:rsidR="006A7C65">
              <w:rPr>
                <w:b/>
                <w:sz w:val="18"/>
                <w:szCs w:val="18"/>
              </w:rPr>
              <w:t>Stipulations</w:t>
            </w:r>
          </w:p>
        </w:tc>
        <w:bookmarkStart w:id="8" w:name="Check3"/>
        <w:tc>
          <w:tcPr>
            <w:tcW w:w="3433" w:type="dxa"/>
            <w:gridSpan w:val="4"/>
            <w:shd w:val="clear" w:color="auto" w:fill="D9D9D9"/>
          </w:tcPr>
          <w:p w:rsidR="008A4B5A" w:rsidRPr="00EA315F" w:rsidRDefault="001479CD" w:rsidP="00EA315F">
            <w:pPr>
              <w:shd w:val="clear" w:color="auto" w:fill="D9D9D9"/>
              <w:rPr>
                <w:b/>
                <w:sz w:val="20"/>
              </w:rPr>
            </w:pPr>
            <w:r w:rsidRPr="00EA315F">
              <w:rPr>
                <w:b/>
                <w:sz w:val="20"/>
              </w:rPr>
              <w:fldChar w:fldCharType="begin">
                <w:ffData>
                  <w:name w:val="Check3"/>
                  <w:enabled/>
                  <w:calcOnExit w:val="0"/>
                  <w:checkBox>
                    <w:sizeAuto/>
                    <w:default w:val="0"/>
                  </w:checkBox>
                </w:ffData>
              </w:fldChar>
            </w:r>
            <w:r w:rsidR="008A4B5A" w:rsidRPr="00EA315F">
              <w:rPr>
                <w:b/>
                <w:sz w:val="20"/>
              </w:rPr>
              <w:instrText xml:space="preserve"> FORMCHECKBOX </w:instrText>
            </w:r>
            <w:r>
              <w:rPr>
                <w:b/>
                <w:sz w:val="20"/>
              </w:rPr>
            </w:r>
            <w:r>
              <w:rPr>
                <w:b/>
                <w:sz w:val="20"/>
              </w:rPr>
              <w:fldChar w:fldCharType="separate"/>
            </w:r>
            <w:r w:rsidRPr="00EA315F">
              <w:rPr>
                <w:b/>
                <w:sz w:val="20"/>
              </w:rPr>
              <w:fldChar w:fldCharType="end"/>
            </w:r>
            <w:bookmarkEnd w:id="8"/>
            <w:r w:rsidR="008A4B5A" w:rsidRPr="00EA315F">
              <w:rPr>
                <w:b/>
                <w:sz w:val="20"/>
              </w:rPr>
              <w:t xml:space="preserve"> </w:t>
            </w:r>
            <w:r w:rsidR="00627D3A">
              <w:rPr>
                <w:b/>
                <w:sz w:val="20"/>
              </w:rPr>
              <w:t>Not A</w:t>
            </w:r>
            <w:r w:rsidR="006A7C65">
              <w:rPr>
                <w:b/>
                <w:sz w:val="20"/>
              </w:rPr>
              <w:t>pproved</w:t>
            </w:r>
          </w:p>
        </w:tc>
      </w:tr>
      <w:bookmarkEnd w:id="6"/>
    </w:tbl>
    <w:p w:rsidR="00F26F5C" w:rsidRDefault="00F26F5C" w:rsidP="00064EE4">
      <w:pPr>
        <w:spacing w:line="259" w:lineRule="exact"/>
        <w:rPr>
          <w:b/>
        </w:rPr>
      </w:pPr>
    </w:p>
    <w:p w:rsidR="00F26F5C" w:rsidRDefault="00F26F5C" w:rsidP="00064EE4">
      <w:pPr>
        <w:spacing w:line="259" w:lineRule="exact"/>
        <w:rPr>
          <w:b/>
        </w:rPr>
      </w:pPr>
      <w:r>
        <w:rPr>
          <w:b/>
        </w:rPr>
        <w:t xml:space="preserve">                                      </w:t>
      </w:r>
      <w:r w:rsidR="001479CD" w:rsidRPr="00EA315F">
        <w:rPr>
          <w:b/>
          <w:sz w:val="20"/>
        </w:rPr>
        <w:fldChar w:fldCharType="begin">
          <w:ffData>
            <w:name w:val="Check2"/>
            <w:enabled/>
            <w:calcOnExit w:val="0"/>
            <w:checkBox>
              <w:sizeAuto/>
              <w:default w:val="0"/>
            </w:checkBox>
          </w:ffData>
        </w:fldChar>
      </w:r>
      <w:r w:rsidRPr="00EA315F">
        <w:rPr>
          <w:b/>
          <w:sz w:val="20"/>
        </w:rPr>
        <w:instrText xml:space="preserve"> FORMCHECKBOX </w:instrText>
      </w:r>
      <w:r w:rsidR="001479CD">
        <w:rPr>
          <w:b/>
          <w:sz w:val="20"/>
        </w:rPr>
      </w:r>
      <w:r w:rsidR="001479CD">
        <w:rPr>
          <w:b/>
          <w:sz w:val="20"/>
        </w:rPr>
        <w:fldChar w:fldCharType="separate"/>
      </w:r>
      <w:r w:rsidR="001479CD" w:rsidRPr="00EA315F">
        <w:rPr>
          <w:b/>
          <w:sz w:val="20"/>
        </w:rPr>
        <w:fldChar w:fldCharType="end"/>
      </w:r>
      <w:r>
        <w:rPr>
          <w:b/>
          <w:sz w:val="20"/>
        </w:rPr>
        <w:t xml:space="preserve"> Deferred</w:t>
      </w:r>
    </w:p>
    <w:p w:rsidR="00F26F5C" w:rsidRDefault="00F26F5C" w:rsidP="00064EE4">
      <w:pPr>
        <w:spacing w:line="259" w:lineRule="exact"/>
        <w:rPr>
          <w:b/>
        </w:rPr>
      </w:pPr>
    </w:p>
    <w:p w:rsidR="00F26F5C" w:rsidRDefault="00CD1E19" w:rsidP="00064EE4">
      <w:pPr>
        <w:spacing w:line="259" w:lineRule="exact"/>
        <w:rPr>
          <w:b/>
        </w:rPr>
      </w:pPr>
      <w:r>
        <w:rPr>
          <w:b/>
        </w:rPr>
        <w:t xml:space="preserve"> Periodic</w:t>
      </w:r>
      <w:r w:rsidR="003728F3">
        <w:rPr>
          <w:b/>
        </w:rPr>
        <w:t xml:space="preserve"> Review due – </w:t>
      </w:r>
    </w:p>
    <w:p w:rsidR="003728F3" w:rsidRDefault="003728F3" w:rsidP="00064EE4">
      <w:pPr>
        <w:spacing w:line="259" w:lineRule="exact"/>
        <w:rPr>
          <w:b/>
        </w:rPr>
      </w:pPr>
    </w:p>
    <w:p w:rsidR="00F26F5C" w:rsidRPr="00EC6C1B" w:rsidRDefault="006A7C65" w:rsidP="00F26F5C">
      <w:pPr>
        <w:rPr>
          <w:b/>
        </w:rPr>
      </w:pPr>
      <w:r>
        <w:rPr>
          <w:sz w:val="20"/>
        </w:rPr>
        <w:t xml:space="preserve"> </w:t>
      </w:r>
      <w:r w:rsidR="00F26F5C" w:rsidRPr="00EC6C1B">
        <w:rPr>
          <w:b/>
        </w:rPr>
        <w:t>Comments from IRB Chair</w:t>
      </w:r>
      <w:r w:rsidR="00F26F5C">
        <w:rPr>
          <w:b/>
        </w:rPr>
        <w:t>person</w:t>
      </w:r>
      <w:r w:rsidR="00F26F5C" w:rsidRPr="00EC6C1B">
        <w:rPr>
          <w:b/>
        </w:rPr>
        <w:t>/Member:</w:t>
      </w:r>
    </w:p>
    <w:p w:rsidR="002448B8" w:rsidRDefault="006A7C65" w:rsidP="00064EE4">
      <w:pPr>
        <w:spacing w:line="259" w:lineRule="exact"/>
        <w:rPr>
          <w:sz w:val="20"/>
        </w:rPr>
      </w:pPr>
      <w:r>
        <w:rPr>
          <w:sz w:val="20"/>
        </w:rPr>
        <w:t xml:space="preserve"> </w:t>
      </w:r>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B6" w:rsidRDefault="00537DB6">
      <w:r>
        <w:separator/>
      </w:r>
    </w:p>
  </w:endnote>
  <w:endnote w:type="continuationSeparator" w:id="0">
    <w:p w:rsidR="00537DB6" w:rsidRDefault="00537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6C" w:rsidRDefault="001479CD" w:rsidP="00E04591">
    <w:pPr>
      <w:pStyle w:val="Footer"/>
      <w:framePr w:wrap="around" w:vAnchor="text" w:hAnchor="margin" w:xAlign="right" w:y="1"/>
      <w:rPr>
        <w:rStyle w:val="PageNumber"/>
      </w:rPr>
    </w:pPr>
    <w:r>
      <w:rPr>
        <w:rStyle w:val="PageNumber"/>
      </w:rPr>
      <w:fldChar w:fldCharType="begin"/>
    </w:r>
    <w:r w:rsidR="000C7F6C">
      <w:rPr>
        <w:rStyle w:val="PageNumber"/>
      </w:rPr>
      <w:instrText xml:space="preserve">PAGE  </w:instrText>
    </w:r>
    <w:r>
      <w:rPr>
        <w:rStyle w:val="PageNumber"/>
      </w:rPr>
      <w:fldChar w:fldCharType="end"/>
    </w:r>
  </w:p>
  <w:p w:rsidR="000C7F6C" w:rsidRDefault="000C7F6C" w:rsidP="00B84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6C" w:rsidRDefault="001479CD" w:rsidP="00E04591">
    <w:pPr>
      <w:pStyle w:val="Footer"/>
      <w:framePr w:wrap="around" w:vAnchor="text" w:hAnchor="margin" w:xAlign="right" w:y="1"/>
      <w:rPr>
        <w:rStyle w:val="PageNumber"/>
      </w:rPr>
    </w:pPr>
    <w:r>
      <w:rPr>
        <w:rStyle w:val="PageNumber"/>
      </w:rPr>
      <w:fldChar w:fldCharType="begin"/>
    </w:r>
    <w:r w:rsidR="000C7F6C">
      <w:rPr>
        <w:rStyle w:val="PageNumber"/>
      </w:rPr>
      <w:instrText xml:space="preserve">PAGE  </w:instrText>
    </w:r>
    <w:r>
      <w:rPr>
        <w:rStyle w:val="PageNumber"/>
      </w:rPr>
      <w:fldChar w:fldCharType="separate"/>
    </w:r>
    <w:r w:rsidR="0015121B">
      <w:rPr>
        <w:rStyle w:val="PageNumber"/>
        <w:noProof/>
      </w:rPr>
      <w:t>3</w:t>
    </w:r>
    <w:r>
      <w:rPr>
        <w:rStyle w:val="PageNumber"/>
      </w:rPr>
      <w:fldChar w:fldCharType="end"/>
    </w:r>
  </w:p>
  <w:p w:rsidR="000C7F6C" w:rsidRDefault="000C7F6C" w:rsidP="00B846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B6" w:rsidRDefault="00537DB6">
      <w:r>
        <w:separator/>
      </w:r>
    </w:p>
  </w:footnote>
  <w:footnote w:type="continuationSeparator" w:id="0">
    <w:p w:rsidR="00537DB6" w:rsidRDefault="00537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1491D"/>
    <w:multiLevelType w:val="multilevel"/>
    <w:tmpl w:val="012C54F6"/>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D67F1"/>
    <w:multiLevelType w:val="hybridMultilevel"/>
    <w:tmpl w:val="D02E357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nsid w:val="59501A1B"/>
    <w:multiLevelType w:val="hybridMultilevel"/>
    <w:tmpl w:val="A3CC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A2B11"/>
    <w:rsid w:val="00001D39"/>
    <w:rsid w:val="00002B6F"/>
    <w:rsid w:val="00041605"/>
    <w:rsid w:val="00043E4F"/>
    <w:rsid w:val="000470ED"/>
    <w:rsid w:val="0005695B"/>
    <w:rsid w:val="00064EE4"/>
    <w:rsid w:val="00074BD0"/>
    <w:rsid w:val="000C7D9A"/>
    <w:rsid w:val="000C7F6C"/>
    <w:rsid w:val="000D465B"/>
    <w:rsid w:val="000D6622"/>
    <w:rsid w:val="000F7F1B"/>
    <w:rsid w:val="00110509"/>
    <w:rsid w:val="0012020B"/>
    <w:rsid w:val="00124069"/>
    <w:rsid w:val="00124C6E"/>
    <w:rsid w:val="0013362B"/>
    <w:rsid w:val="001479CD"/>
    <w:rsid w:val="00147C4E"/>
    <w:rsid w:val="0015121B"/>
    <w:rsid w:val="00151B9A"/>
    <w:rsid w:val="00182DBC"/>
    <w:rsid w:val="001D3783"/>
    <w:rsid w:val="00202012"/>
    <w:rsid w:val="0020631D"/>
    <w:rsid w:val="00207121"/>
    <w:rsid w:val="00210608"/>
    <w:rsid w:val="002401A3"/>
    <w:rsid w:val="002448B8"/>
    <w:rsid w:val="002755B5"/>
    <w:rsid w:val="00282335"/>
    <w:rsid w:val="00282551"/>
    <w:rsid w:val="0028397D"/>
    <w:rsid w:val="002E1E04"/>
    <w:rsid w:val="002E56D5"/>
    <w:rsid w:val="002F169A"/>
    <w:rsid w:val="002F42F4"/>
    <w:rsid w:val="002F7E92"/>
    <w:rsid w:val="00322964"/>
    <w:rsid w:val="003728F3"/>
    <w:rsid w:val="003A1D70"/>
    <w:rsid w:val="003B6C62"/>
    <w:rsid w:val="003C60DA"/>
    <w:rsid w:val="003D1C33"/>
    <w:rsid w:val="003F7760"/>
    <w:rsid w:val="00406236"/>
    <w:rsid w:val="00412525"/>
    <w:rsid w:val="004415BA"/>
    <w:rsid w:val="00446886"/>
    <w:rsid w:val="00463EB8"/>
    <w:rsid w:val="0047126B"/>
    <w:rsid w:val="004742D5"/>
    <w:rsid w:val="004C3C29"/>
    <w:rsid w:val="004C691F"/>
    <w:rsid w:val="004F37CF"/>
    <w:rsid w:val="00500059"/>
    <w:rsid w:val="0051535C"/>
    <w:rsid w:val="00537DB6"/>
    <w:rsid w:val="005411DB"/>
    <w:rsid w:val="005430CA"/>
    <w:rsid w:val="00571566"/>
    <w:rsid w:val="00571C73"/>
    <w:rsid w:val="00575BDB"/>
    <w:rsid w:val="005A74DB"/>
    <w:rsid w:val="005B2631"/>
    <w:rsid w:val="005B428B"/>
    <w:rsid w:val="005D6616"/>
    <w:rsid w:val="005E592B"/>
    <w:rsid w:val="00617B6B"/>
    <w:rsid w:val="00627D3A"/>
    <w:rsid w:val="00641FE0"/>
    <w:rsid w:val="00650319"/>
    <w:rsid w:val="00652580"/>
    <w:rsid w:val="00653AA4"/>
    <w:rsid w:val="00675B61"/>
    <w:rsid w:val="00692FE0"/>
    <w:rsid w:val="006A47BC"/>
    <w:rsid w:val="006A6672"/>
    <w:rsid w:val="006A7C65"/>
    <w:rsid w:val="006C1957"/>
    <w:rsid w:val="006C3375"/>
    <w:rsid w:val="006D3BA4"/>
    <w:rsid w:val="00710FFA"/>
    <w:rsid w:val="00725E3C"/>
    <w:rsid w:val="00726ECD"/>
    <w:rsid w:val="00744B2D"/>
    <w:rsid w:val="007815EA"/>
    <w:rsid w:val="007836AF"/>
    <w:rsid w:val="007916EE"/>
    <w:rsid w:val="007C355F"/>
    <w:rsid w:val="007E250A"/>
    <w:rsid w:val="007E4FD0"/>
    <w:rsid w:val="007E78B7"/>
    <w:rsid w:val="00803937"/>
    <w:rsid w:val="00831212"/>
    <w:rsid w:val="00831850"/>
    <w:rsid w:val="0083627E"/>
    <w:rsid w:val="00840FED"/>
    <w:rsid w:val="0084783B"/>
    <w:rsid w:val="00882030"/>
    <w:rsid w:val="00882B11"/>
    <w:rsid w:val="008900E7"/>
    <w:rsid w:val="0089701A"/>
    <w:rsid w:val="008A45B2"/>
    <w:rsid w:val="008A4B5A"/>
    <w:rsid w:val="008A69FF"/>
    <w:rsid w:val="008B5ECA"/>
    <w:rsid w:val="008B63E3"/>
    <w:rsid w:val="008D33DF"/>
    <w:rsid w:val="008D6250"/>
    <w:rsid w:val="008E3387"/>
    <w:rsid w:val="008E348D"/>
    <w:rsid w:val="008F243E"/>
    <w:rsid w:val="00916749"/>
    <w:rsid w:val="00945620"/>
    <w:rsid w:val="009465F8"/>
    <w:rsid w:val="009A2B11"/>
    <w:rsid w:val="009B4A09"/>
    <w:rsid w:val="009B5BBE"/>
    <w:rsid w:val="009D658B"/>
    <w:rsid w:val="00A356AF"/>
    <w:rsid w:val="00A36E66"/>
    <w:rsid w:val="00A72107"/>
    <w:rsid w:val="00A87D69"/>
    <w:rsid w:val="00A90506"/>
    <w:rsid w:val="00AE0B01"/>
    <w:rsid w:val="00B05471"/>
    <w:rsid w:val="00B1188A"/>
    <w:rsid w:val="00B157E8"/>
    <w:rsid w:val="00B169B8"/>
    <w:rsid w:val="00B246D5"/>
    <w:rsid w:val="00B2526B"/>
    <w:rsid w:val="00B76C14"/>
    <w:rsid w:val="00B807B5"/>
    <w:rsid w:val="00B84681"/>
    <w:rsid w:val="00B86205"/>
    <w:rsid w:val="00B91A13"/>
    <w:rsid w:val="00BA2900"/>
    <w:rsid w:val="00BA7E92"/>
    <w:rsid w:val="00BB5B63"/>
    <w:rsid w:val="00C03702"/>
    <w:rsid w:val="00C2191F"/>
    <w:rsid w:val="00C24F9D"/>
    <w:rsid w:val="00C3260E"/>
    <w:rsid w:val="00C621F8"/>
    <w:rsid w:val="00C73E41"/>
    <w:rsid w:val="00C7462A"/>
    <w:rsid w:val="00CB1433"/>
    <w:rsid w:val="00CB7FC0"/>
    <w:rsid w:val="00CD0A5A"/>
    <w:rsid w:val="00CD1876"/>
    <w:rsid w:val="00CD1E19"/>
    <w:rsid w:val="00CD6BBF"/>
    <w:rsid w:val="00D24167"/>
    <w:rsid w:val="00D34249"/>
    <w:rsid w:val="00D40B15"/>
    <w:rsid w:val="00D84D31"/>
    <w:rsid w:val="00DA699F"/>
    <w:rsid w:val="00DB5E6B"/>
    <w:rsid w:val="00DC52FE"/>
    <w:rsid w:val="00DD12D7"/>
    <w:rsid w:val="00DD4EB3"/>
    <w:rsid w:val="00E04591"/>
    <w:rsid w:val="00E420D5"/>
    <w:rsid w:val="00E42980"/>
    <w:rsid w:val="00E46BA1"/>
    <w:rsid w:val="00E570C8"/>
    <w:rsid w:val="00E70C01"/>
    <w:rsid w:val="00E74C50"/>
    <w:rsid w:val="00E8240C"/>
    <w:rsid w:val="00E82F36"/>
    <w:rsid w:val="00E83F4C"/>
    <w:rsid w:val="00EA315F"/>
    <w:rsid w:val="00EB2487"/>
    <w:rsid w:val="00EB5A55"/>
    <w:rsid w:val="00EC3B4C"/>
    <w:rsid w:val="00EF0821"/>
    <w:rsid w:val="00EF764B"/>
    <w:rsid w:val="00F26F5C"/>
    <w:rsid w:val="00F43775"/>
    <w:rsid w:val="00F548B4"/>
    <w:rsid w:val="00F97E22"/>
    <w:rsid w:val="00FA3887"/>
    <w:rsid w:val="00FB243D"/>
    <w:rsid w:val="00FC1F5C"/>
    <w:rsid w:val="00FD3421"/>
    <w:rsid w:val="00FE7474"/>
    <w:rsid w:val="00FF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0DA"/>
    <w:rPr>
      <w:sz w:val="24"/>
      <w:szCs w:val="24"/>
    </w:rPr>
  </w:style>
  <w:style w:type="paragraph" w:styleId="Heading1">
    <w:name w:val="heading 1"/>
    <w:basedOn w:val="Normal"/>
    <w:next w:val="Normal"/>
    <w:qFormat/>
    <w:rsid w:val="003C60DA"/>
    <w:pPr>
      <w:keepNext/>
      <w:jc w:val="center"/>
      <w:outlineLvl w:val="0"/>
    </w:pPr>
    <w:rPr>
      <w:b/>
      <w:bCs/>
      <w:sz w:val="28"/>
    </w:rPr>
  </w:style>
  <w:style w:type="paragraph" w:styleId="Heading2">
    <w:name w:val="heading 2"/>
    <w:basedOn w:val="Normal"/>
    <w:next w:val="Normal"/>
    <w:qFormat/>
    <w:rsid w:val="003C60DA"/>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0DA"/>
    <w:pPr>
      <w:jc w:val="center"/>
    </w:pPr>
    <w:rPr>
      <w:b/>
      <w:bCs/>
    </w:rPr>
  </w:style>
  <w:style w:type="paragraph" w:styleId="Subtitle">
    <w:name w:val="Subtitle"/>
    <w:basedOn w:val="Normal"/>
    <w:qFormat/>
    <w:rsid w:val="003C60DA"/>
    <w:pPr>
      <w:jc w:val="center"/>
    </w:pPr>
    <w:rPr>
      <w:b/>
      <w:bCs/>
    </w:rPr>
  </w:style>
  <w:style w:type="paragraph" w:styleId="BodyText">
    <w:name w:val="Body Text"/>
    <w:basedOn w:val="Normal"/>
    <w:rsid w:val="003C60DA"/>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 w:type="paragraph" w:styleId="ListParagraph">
    <w:name w:val="List Paragraph"/>
    <w:basedOn w:val="Normal"/>
    <w:uiPriority w:val="34"/>
    <w:qFormat/>
    <w:rsid w:val="00675B61"/>
    <w:pPr>
      <w:spacing w:after="200" w:line="276" w:lineRule="auto"/>
      <w:ind w:left="720"/>
      <w:contextualSpacing/>
    </w:pPr>
    <w:rPr>
      <w:rFonts w:eastAsiaTheme="minorHAnsi" w:cstheme="minorBidi"/>
      <w:szCs w:val="22"/>
    </w:rPr>
  </w:style>
  <w:style w:type="paragraph" w:styleId="NormalWeb">
    <w:name w:val="Normal (Web)"/>
    <w:basedOn w:val="Normal"/>
    <w:uiPriority w:val="99"/>
    <w:unhideWhenUsed/>
    <w:rsid w:val="008E3387"/>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MelodyFesta</cp:lastModifiedBy>
  <cp:revision>38</cp:revision>
  <cp:lastPrinted>2007-12-18T18:07:00Z</cp:lastPrinted>
  <dcterms:created xsi:type="dcterms:W3CDTF">2013-03-22T16:51:00Z</dcterms:created>
  <dcterms:modified xsi:type="dcterms:W3CDTF">2013-07-21T23:17:00Z</dcterms:modified>
</cp:coreProperties>
</file>