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C7" w:rsidRPr="00EC2FF0" w:rsidRDefault="00D349C7" w:rsidP="00EC2F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REQUIRED BOOKS NURSING II</w:t>
      </w:r>
    </w:p>
    <w:p w:rsidR="00D349C7" w:rsidRDefault="00D349C7" w:rsidP="00404CE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Default="00D349C7" w:rsidP="00404CE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Default="00D349C7" w:rsidP="00404CE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Pr>
          <w:rFonts w:ascii="Times New Roman" w:hAnsi="Times New Roman" w:cs="Times New Roman"/>
          <w:sz w:val="22"/>
          <w:szCs w:val="22"/>
        </w:rPr>
        <w:t>Nursing II Kit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Equipment kit of nursing supplies required for Nursing II students.  This kit is only                                                       </w:t>
      </w: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Pr>
          <w:rFonts w:ascii="Times New Roman" w:hAnsi="Times New Roman" w:cs="Times New Roman"/>
          <w:sz w:val="22"/>
          <w:szCs w:val="22"/>
        </w:rPr>
        <w:t xml:space="preserve">                                                      available at the college bookstore.</w:t>
      </w: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Default="00D349C7" w:rsidP="00AE1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988" w:hanging="2988"/>
        <w:rPr>
          <w:rFonts w:ascii="Times New Roman" w:hAnsi="Times New Roman" w:cs="Times New Roman"/>
          <w:sz w:val="22"/>
          <w:szCs w:val="22"/>
        </w:rPr>
      </w:pPr>
      <w:r>
        <w:rPr>
          <w:rFonts w:ascii="Times New Roman" w:hAnsi="Times New Roman" w:cs="Times New Roman"/>
          <w:sz w:val="22"/>
          <w:szCs w:val="22"/>
        </w:rPr>
        <w:t>Kaplan Nursing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04753F">
        <w:rPr>
          <w:rFonts w:ascii="Times New Roman" w:hAnsi="Times New Roman" w:cs="Times New Roman"/>
          <w:sz w:val="22"/>
          <w:szCs w:val="22"/>
          <w:u w:val="single"/>
        </w:rPr>
        <w:t>Kaplan Access Card</w:t>
      </w:r>
      <w:r>
        <w:rPr>
          <w:rFonts w:ascii="Times New Roman" w:hAnsi="Times New Roman" w:cs="Times New Roman"/>
          <w:sz w:val="22"/>
          <w:szCs w:val="22"/>
        </w:rPr>
        <w:t>.  Available only in the college bookstore, Card along with paid receipt                                                must  be shown to instructor on first day of classes.  This will allow for online secure access to Kaplan  homepage which provides study skills workshops, practice tests, secured tests, test results, remediation resources and NCLEX-RN® prep materials.</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Default="00D349C7" w:rsidP="0040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Ignatavic</w:t>
      </w:r>
      <w:r>
        <w:rPr>
          <w:rFonts w:ascii="Times New Roman" w:hAnsi="Times New Roman" w:cs="Times New Roman"/>
          <w:sz w:val="22"/>
          <w:szCs w:val="22"/>
        </w:rPr>
        <w:t>i</w:t>
      </w:r>
      <w:r w:rsidRPr="00A300E8">
        <w:rPr>
          <w:rFonts w:ascii="Times New Roman" w:hAnsi="Times New Roman" w:cs="Times New Roman"/>
          <w:sz w:val="22"/>
          <w:szCs w:val="22"/>
        </w:rPr>
        <w:t>us</w:t>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t xml:space="preserve">  </w:t>
      </w:r>
      <w:r w:rsidRPr="00A300E8">
        <w:rPr>
          <w:rFonts w:ascii="Times New Roman" w:hAnsi="Times New Roman" w:cs="Times New Roman"/>
          <w:sz w:val="22"/>
          <w:szCs w:val="22"/>
          <w:u w:val="single"/>
        </w:rPr>
        <w:t xml:space="preserve">Medical Surgical Nursing Patient-Centered Collaborative Care </w:t>
      </w:r>
      <w:r w:rsidRPr="00A300E8">
        <w:rPr>
          <w:rFonts w:ascii="Times New Roman" w:hAnsi="Times New Roman" w:cs="Times New Roman"/>
          <w:sz w:val="22"/>
          <w:szCs w:val="22"/>
        </w:rPr>
        <w:t xml:space="preserve">  </w:t>
      </w:r>
    </w:p>
    <w:p w:rsidR="00D349C7" w:rsidRPr="00A300E8" w:rsidRDefault="00D349C7" w:rsidP="0040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Workman                     </w:t>
      </w:r>
      <w:r>
        <w:rPr>
          <w:rFonts w:ascii="Times New Roman" w:hAnsi="Times New Roman" w:cs="Times New Roman"/>
          <w:sz w:val="22"/>
          <w:szCs w:val="22"/>
        </w:rPr>
        <w:t xml:space="preserve">                   </w:t>
      </w:r>
      <w:r w:rsidRPr="00A300E8">
        <w:rPr>
          <w:rFonts w:ascii="Times New Roman" w:hAnsi="Times New Roman" w:cs="Times New Roman"/>
          <w:sz w:val="22"/>
          <w:szCs w:val="22"/>
        </w:rPr>
        <w:t>6</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2010, Elsevier</w:t>
      </w: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z w:val="22"/>
          <w:szCs w:val="22"/>
        </w:rPr>
      </w:pPr>
      <w:r w:rsidRPr="00A300E8">
        <w:rPr>
          <w:rFonts w:ascii="Times New Roman" w:hAnsi="Times New Roman" w:cs="Times New Roman"/>
          <w:b/>
          <w:bCs/>
          <w:sz w:val="22"/>
          <w:szCs w:val="22"/>
          <w:u w:val="single"/>
        </w:rPr>
        <w:t>BOOKS USED IN NURSING I (NUR 101)</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sz w:val="22"/>
          <w:szCs w:val="22"/>
        </w:rPr>
      </w:pPr>
      <w:r w:rsidRPr="00A300E8">
        <w:rPr>
          <w:rFonts w:ascii="Times New Roman" w:hAnsi="Times New Roman" w:cs="Times New Roman"/>
          <w:sz w:val="22"/>
          <w:szCs w:val="22"/>
        </w:rPr>
        <w:t>Ackley, Betty &amp;</w:t>
      </w:r>
      <w:r w:rsidRPr="00A300E8">
        <w:rPr>
          <w:rFonts w:ascii="Times New Roman" w:hAnsi="Times New Roman" w:cs="Times New Roman"/>
          <w:sz w:val="22"/>
          <w:szCs w:val="22"/>
        </w:rPr>
        <w:tab/>
        <w:t xml:space="preserve"> </w:t>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u w:val="single"/>
        </w:rPr>
        <w:t>Nursing Diagnosis Handbook - A Guide to Planning Care</w:t>
      </w:r>
      <w:r w:rsidRPr="00A300E8">
        <w:rPr>
          <w:rFonts w:ascii="Times New Roman" w:hAnsi="Times New Roman" w:cs="Times New Roman"/>
          <w:sz w:val="22"/>
          <w:szCs w:val="22"/>
        </w:rPr>
        <w:t>,</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sz w:val="22"/>
          <w:szCs w:val="22"/>
        </w:rPr>
      </w:pPr>
      <w:r w:rsidRPr="00A300E8">
        <w:rPr>
          <w:rFonts w:ascii="Times New Roman" w:hAnsi="Times New Roman" w:cs="Times New Roman"/>
          <w:sz w:val="22"/>
          <w:szCs w:val="22"/>
        </w:rPr>
        <w:t>Ladwig, Gail</w:t>
      </w:r>
      <w:r w:rsidRPr="00A300E8">
        <w:rPr>
          <w:rFonts w:ascii="Times New Roman" w:hAnsi="Times New Roman" w:cs="Times New Roman"/>
          <w:sz w:val="22"/>
          <w:szCs w:val="22"/>
        </w:rPr>
        <w:tab/>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200</w:t>
      </w:r>
      <w:r>
        <w:rPr>
          <w:rFonts w:ascii="Times New Roman" w:hAnsi="Times New Roman" w:cs="Times New Roman"/>
          <w:sz w:val="22"/>
          <w:szCs w:val="22"/>
        </w:rPr>
        <w:t>9</w:t>
      </w:r>
      <w:r w:rsidRPr="00A300E8">
        <w:rPr>
          <w:rFonts w:ascii="Times New Roman" w:hAnsi="Times New Roman" w:cs="Times New Roman"/>
          <w:sz w:val="22"/>
          <w:szCs w:val="22"/>
        </w:rPr>
        <w:t xml:space="preserve">, </w:t>
      </w:r>
      <w:r>
        <w:rPr>
          <w:rFonts w:ascii="Times New Roman" w:hAnsi="Times New Roman" w:cs="Times New Roman"/>
          <w:sz w:val="22"/>
          <w:szCs w:val="22"/>
        </w:rPr>
        <w:t>9</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Mosby</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C</w:t>
      </w:r>
      <w:r>
        <w:rPr>
          <w:rFonts w:ascii="Times New Roman" w:hAnsi="Times New Roman" w:cs="Times New Roman"/>
          <w:sz w:val="22"/>
          <w:szCs w:val="22"/>
        </w:rPr>
        <w:t xml:space="preserve">herry, Jacob       </w:t>
      </w:r>
      <w:r w:rsidRPr="00A300E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r w:rsidRPr="00F81A70">
        <w:rPr>
          <w:rFonts w:ascii="Times New Roman" w:hAnsi="Times New Roman" w:cs="Times New Roman"/>
          <w:sz w:val="22"/>
          <w:szCs w:val="22"/>
          <w:u w:val="single"/>
        </w:rPr>
        <w:t>Contemporary Nursing</w:t>
      </w:r>
      <w:r w:rsidRPr="00A300E8">
        <w:rPr>
          <w:rFonts w:ascii="Times New Roman" w:hAnsi="Times New Roman" w:cs="Times New Roman"/>
          <w:sz w:val="22"/>
          <w:szCs w:val="22"/>
        </w:rPr>
        <w:t xml:space="preserve">, </w:t>
      </w:r>
      <w:r>
        <w:rPr>
          <w:rFonts w:ascii="Times New Roman" w:hAnsi="Times New Roman" w:cs="Times New Roman"/>
          <w:sz w:val="22"/>
          <w:szCs w:val="22"/>
        </w:rPr>
        <w:t>5</w:t>
      </w:r>
      <w:r w:rsidRPr="00F81A70">
        <w:rPr>
          <w:rFonts w:ascii="Times New Roman" w:hAnsi="Times New Roman" w:cs="Times New Roman"/>
          <w:sz w:val="22"/>
          <w:szCs w:val="22"/>
          <w:vertAlign w:val="superscript"/>
        </w:rPr>
        <w:t>th</w:t>
      </w:r>
      <w:r>
        <w:rPr>
          <w:rFonts w:ascii="Times New Roman" w:hAnsi="Times New Roman" w:cs="Times New Roman"/>
          <w:sz w:val="22"/>
          <w:szCs w:val="22"/>
        </w:rPr>
        <w:t xml:space="preserve"> Edition, </w:t>
      </w:r>
      <w:r w:rsidRPr="00A300E8">
        <w:rPr>
          <w:rFonts w:ascii="Times New Roman" w:hAnsi="Times New Roman" w:cs="Times New Roman"/>
          <w:sz w:val="22"/>
          <w:szCs w:val="22"/>
        </w:rPr>
        <w:t>20</w:t>
      </w:r>
      <w:r>
        <w:rPr>
          <w:rFonts w:ascii="Times New Roman" w:hAnsi="Times New Roman" w:cs="Times New Roman"/>
          <w:sz w:val="22"/>
          <w:szCs w:val="22"/>
        </w:rPr>
        <w:t>11</w:t>
      </w:r>
      <w:r w:rsidRPr="00A300E8">
        <w:rPr>
          <w:rFonts w:ascii="Times New Roman" w:hAnsi="Times New Roman" w:cs="Times New Roman"/>
          <w:sz w:val="22"/>
          <w:szCs w:val="22"/>
        </w:rPr>
        <w:t xml:space="preserve">, </w:t>
      </w:r>
      <w:r>
        <w:rPr>
          <w:rFonts w:ascii="Times New Roman" w:hAnsi="Times New Roman" w:cs="Times New Roman"/>
          <w:sz w:val="22"/>
          <w:szCs w:val="22"/>
        </w:rPr>
        <w:t>Mosby</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Craven, Hirnle               </w:t>
      </w:r>
      <w:r>
        <w:rPr>
          <w:rFonts w:ascii="Times New Roman" w:hAnsi="Times New Roman" w:cs="Times New Roman"/>
          <w:sz w:val="22"/>
          <w:szCs w:val="22"/>
        </w:rPr>
        <w:tab/>
      </w:r>
      <w:r>
        <w:rPr>
          <w:rFonts w:ascii="Times New Roman" w:hAnsi="Times New Roman" w:cs="Times New Roman"/>
          <w:sz w:val="22"/>
          <w:szCs w:val="22"/>
        </w:rPr>
        <w:tab/>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Fundamentals of Nursing</w:t>
      </w:r>
      <w:r w:rsidRPr="00A300E8">
        <w:rPr>
          <w:rFonts w:ascii="Times New Roman" w:hAnsi="Times New Roman" w:cs="Times New Roman"/>
          <w:sz w:val="22"/>
          <w:szCs w:val="22"/>
        </w:rPr>
        <w:t>, 6</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w:t>
      </w:r>
      <w:r>
        <w:rPr>
          <w:rFonts w:ascii="Times New Roman" w:hAnsi="Times New Roman" w:cs="Times New Roman"/>
          <w:sz w:val="22"/>
          <w:szCs w:val="22"/>
        </w:rPr>
        <w:t xml:space="preserve">2009, </w:t>
      </w:r>
      <w:r w:rsidRPr="00A300E8">
        <w:rPr>
          <w:rFonts w:ascii="Times New Roman" w:hAnsi="Times New Roman" w:cs="Times New Roman"/>
          <w:sz w:val="22"/>
          <w:szCs w:val="22"/>
        </w:rPr>
        <w:t>Lippincott</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Daniels, Joanne &amp;          </w:t>
      </w:r>
      <w:r>
        <w:rPr>
          <w:rFonts w:ascii="Times New Roman" w:hAnsi="Times New Roman" w:cs="Times New Roman"/>
          <w:sz w:val="22"/>
          <w:szCs w:val="22"/>
        </w:rPr>
        <w:tab/>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Clinical Calculations: A Unified Approach</w:t>
      </w:r>
      <w:r w:rsidRPr="00A300E8">
        <w:rPr>
          <w:rFonts w:ascii="Times New Roman" w:hAnsi="Times New Roman" w:cs="Times New Roman"/>
          <w:sz w:val="22"/>
          <w:szCs w:val="22"/>
        </w:rPr>
        <w:t>, 2005,</w:t>
      </w:r>
      <w:r>
        <w:rPr>
          <w:rFonts w:ascii="Times New Roman" w:hAnsi="Times New Roman" w:cs="Times New Roman"/>
          <w:sz w:val="22"/>
          <w:szCs w:val="22"/>
        </w:rPr>
        <w:t xml:space="preserve"> </w:t>
      </w:r>
      <w:r w:rsidRPr="00A300E8">
        <w:rPr>
          <w:rFonts w:ascii="Times New Roman" w:hAnsi="Times New Roman" w:cs="Times New Roman"/>
          <w:sz w:val="22"/>
          <w:szCs w:val="22"/>
        </w:rPr>
        <w:t>5</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Delmar</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Smith, Loretta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Deglin &amp; Vallerand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Davis’s Drug Guide for Nurses</w:t>
      </w:r>
      <w:r w:rsidRPr="00A300E8">
        <w:rPr>
          <w:rFonts w:ascii="Times New Roman" w:hAnsi="Times New Roman" w:cs="Times New Roman"/>
          <w:sz w:val="22"/>
          <w:szCs w:val="22"/>
        </w:rPr>
        <w:t xml:space="preserve"> 1</w:t>
      </w:r>
      <w:r>
        <w:rPr>
          <w:rFonts w:ascii="Times New Roman" w:hAnsi="Times New Roman" w:cs="Times New Roman"/>
          <w:sz w:val="22"/>
          <w:szCs w:val="22"/>
        </w:rPr>
        <w:t>2</w:t>
      </w:r>
      <w:r w:rsidRPr="00F81A70">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A300E8">
        <w:rPr>
          <w:rFonts w:ascii="Times New Roman" w:hAnsi="Times New Roman" w:cs="Times New Roman"/>
          <w:sz w:val="22"/>
          <w:szCs w:val="22"/>
        </w:rPr>
        <w:t>Edition, 20</w:t>
      </w:r>
      <w:r>
        <w:rPr>
          <w:rFonts w:ascii="Times New Roman" w:hAnsi="Times New Roman" w:cs="Times New Roman"/>
          <w:sz w:val="22"/>
          <w:szCs w:val="22"/>
        </w:rPr>
        <w:t>11</w:t>
      </w:r>
      <w:r w:rsidRPr="00A300E8">
        <w:rPr>
          <w:rFonts w:ascii="Times New Roman" w:hAnsi="Times New Roman" w:cs="Times New Roman"/>
          <w:sz w:val="22"/>
          <w:szCs w:val="22"/>
        </w:rPr>
        <w:t>, Davis</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sz w:val="22"/>
          <w:szCs w:val="22"/>
        </w:rPr>
      </w:pPr>
      <w:r w:rsidRPr="00A300E8">
        <w:rPr>
          <w:rFonts w:ascii="Times New Roman" w:hAnsi="Times New Roman" w:cs="Times New Roman"/>
          <w:sz w:val="22"/>
          <w:szCs w:val="22"/>
        </w:rPr>
        <w:t>Dudek</w:t>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t xml:space="preserve">    </w:t>
      </w:r>
      <w:r w:rsidRPr="00A300E8">
        <w:rPr>
          <w:rFonts w:ascii="Times New Roman" w:hAnsi="Times New Roman" w:cs="Times New Roman"/>
          <w:sz w:val="22"/>
          <w:szCs w:val="22"/>
          <w:u w:val="single"/>
        </w:rPr>
        <w:t>Nutrition Essentials for Nursing Practice</w:t>
      </w:r>
      <w:r w:rsidRPr="00A300E8">
        <w:rPr>
          <w:rFonts w:ascii="Times New Roman" w:hAnsi="Times New Roman" w:cs="Times New Roman"/>
          <w:sz w:val="22"/>
          <w:szCs w:val="22"/>
        </w:rPr>
        <w:t>, 6</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w:t>
      </w:r>
      <w:r>
        <w:rPr>
          <w:rFonts w:ascii="Times New Roman" w:hAnsi="Times New Roman" w:cs="Times New Roman"/>
          <w:sz w:val="22"/>
          <w:szCs w:val="22"/>
        </w:rPr>
        <w:t xml:space="preserve">2010, </w:t>
      </w:r>
      <w:r w:rsidRPr="00A300E8">
        <w:rPr>
          <w:rFonts w:ascii="Times New Roman" w:hAnsi="Times New Roman" w:cs="Times New Roman"/>
          <w:sz w:val="22"/>
          <w:szCs w:val="22"/>
        </w:rPr>
        <w:t>Lippincott</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Pr>
          <w:rFonts w:ascii="Times New Roman" w:hAnsi="Times New Roman" w:cs="Times New Roman"/>
          <w:sz w:val="22"/>
          <w:szCs w:val="22"/>
        </w:rPr>
        <w:t xml:space="preserve">LeFever Kee, Paulank &amp; Polek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F</w:t>
      </w:r>
      <w:r>
        <w:rPr>
          <w:rFonts w:ascii="Times New Roman" w:hAnsi="Times New Roman" w:cs="Times New Roman"/>
          <w:sz w:val="22"/>
          <w:szCs w:val="22"/>
          <w:u w:val="single"/>
        </w:rPr>
        <w:t>luids &amp; Electrolytes w/Clinical Applications</w:t>
      </w:r>
      <w:r w:rsidRPr="00A300E8">
        <w:rPr>
          <w:rFonts w:ascii="Times New Roman" w:hAnsi="Times New Roman" w:cs="Times New Roman"/>
          <w:sz w:val="22"/>
          <w:szCs w:val="22"/>
        </w:rPr>
        <w:t xml:space="preserve">, </w:t>
      </w:r>
      <w:r>
        <w:rPr>
          <w:rFonts w:ascii="Times New Roman" w:hAnsi="Times New Roman" w:cs="Times New Roman"/>
          <w:sz w:val="22"/>
          <w:szCs w:val="22"/>
        </w:rPr>
        <w:t>8</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w:t>
      </w:r>
      <w:r>
        <w:rPr>
          <w:rFonts w:ascii="Times New Roman" w:hAnsi="Times New Roman" w:cs="Times New Roman"/>
          <w:sz w:val="22"/>
          <w:szCs w:val="22"/>
        </w:rPr>
        <w:t>,</w:t>
      </w:r>
      <w:r w:rsidRPr="00A300E8">
        <w:rPr>
          <w:rFonts w:ascii="Times New Roman" w:hAnsi="Times New Roman" w:cs="Times New Roman"/>
          <w:sz w:val="22"/>
          <w:szCs w:val="22"/>
        </w:rPr>
        <w:t xml:space="preserve"> </w:t>
      </w:r>
      <w:r>
        <w:rPr>
          <w:rFonts w:ascii="Times New Roman" w:hAnsi="Times New Roman" w:cs="Times New Roman"/>
          <w:sz w:val="22"/>
          <w:szCs w:val="22"/>
        </w:rPr>
        <w:t>2010, Delmar</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Smith, Duell, Martin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Clinical Nursing Skills:  Basic to Advanced Skills</w:t>
      </w:r>
      <w:r w:rsidRPr="00A300E8">
        <w:rPr>
          <w:rFonts w:ascii="Times New Roman" w:hAnsi="Times New Roman" w:cs="Times New Roman"/>
          <w:sz w:val="22"/>
          <w:szCs w:val="22"/>
        </w:rPr>
        <w:t>, 7</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2008, Prentice Hall</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r w:rsidRPr="00A300E8">
        <w:rPr>
          <w:rFonts w:ascii="Times New Roman" w:hAnsi="Times New Roman" w:cs="Times New Roman"/>
          <w:sz w:val="22"/>
          <w:szCs w:val="22"/>
        </w:rPr>
        <w:t>Taber’s</w:t>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Taber’s Cyclopedic Medical Dictionary</w:t>
      </w:r>
      <w:r w:rsidRPr="00A300E8">
        <w:rPr>
          <w:rFonts w:ascii="Times New Roman" w:hAnsi="Times New Roman" w:cs="Times New Roman"/>
          <w:sz w:val="22"/>
          <w:szCs w:val="22"/>
        </w:rPr>
        <w:t>, 2</w:t>
      </w:r>
      <w:r>
        <w:rPr>
          <w:rFonts w:ascii="Times New Roman" w:hAnsi="Times New Roman" w:cs="Times New Roman"/>
          <w:sz w:val="22"/>
          <w:szCs w:val="22"/>
        </w:rPr>
        <w:t>1</w:t>
      </w:r>
      <w:r w:rsidRPr="00F81A70">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A300E8">
        <w:rPr>
          <w:rFonts w:ascii="Times New Roman" w:hAnsi="Times New Roman" w:cs="Times New Roman"/>
          <w:sz w:val="22"/>
          <w:szCs w:val="22"/>
        </w:rPr>
        <w:t>Edition, Davis</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 xml:space="preserve">                     </w:t>
      </w: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90" w:hanging="2880"/>
        <w:rPr>
          <w:rFonts w:ascii="Times New Roman" w:hAnsi="Times New Roman" w:cs="Times New Roman"/>
          <w:sz w:val="22"/>
          <w:szCs w:val="22"/>
        </w:rPr>
      </w:pPr>
      <w:r w:rsidRPr="00A300E8">
        <w:rPr>
          <w:rFonts w:ascii="Times New Roman" w:hAnsi="Times New Roman" w:cs="Times New Roman"/>
          <w:sz w:val="22"/>
          <w:szCs w:val="22"/>
        </w:rPr>
        <w:t xml:space="preserve">Van Leeuwen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Davis’s Comprehensive Handbook of Lab &amp; Diagnostic Test w/Nursing Implications</w:t>
      </w:r>
      <w:r w:rsidRPr="00A300E8">
        <w:rPr>
          <w:rFonts w:ascii="Times New Roman" w:hAnsi="Times New Roman" w:cs="Times New Roman"/>
          <w:sz w:val="22"/>
          <w:szCs w:val="22"/>
        </w:rPr>
        <w:t xml:space="preserve">, </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90" w:hanging="2880"/>
        <w:rPr>
          <w:rFonts w:ascii="Times New Roman" w:hAnsi="Times New Roman" w:cs="Times New Roman"/>
          <w:sz w:val="22"/>
          <w:szCs w:val="22"/>
          <w:vertAlign w:val="superscript"/>
        </w:rPr>
      </w:pPr>
      <w:r>
        <w:rPr>
          <w:rFonts w:ascii="Times New Roman" w:hAnsi="Times New Roman" w:cs="Times New Roman"/>
          <w:sz w:val="22"/>
          <w:szCs w:val="22"/>
        </w:rPr>
        <w:t xml:space="preserve">                                                      4</w:t>
      </w:r>
      <w:r w:rsidRPr="00F81A70">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Edition, </w:t>
      </w:r>
      <w:r>
        <w:rPr>
          <w:rFonts w:ascii="Times New Roman" w:hAnsi="Times New Roman" w:cs="Times New Roman"/>
          <w:sz w:val="22"/>
          <w:szCs w:val="22"/>
        </w:rPr>
        <w:t xml:space="preserve">2011, </w:t>
      </w:r>
      <w:r w:rsidRPr="00A300E8">
        <w:rPr>
          <w:rFonts w:ascii="Times New Roman" w:hAnsi="Times New Roman" w:cs="Times New Roman"/>
          <w:sz w:val="22"/>
          <w:szCs w:val="22"/>
        </w:rPr>
        <w:t>F.A. Davis</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r w:rsidRPr="00A300E8">
        <w:rPr>
          <w:rFonts w:ascii="Times New Roman" w:hAnsi="Times New Roman" w:cs="Times New Roman"/>
          <w:sz w:val="22"/>
          <w:szCs w:val="22"/>
        </w:rPr>
        <w:t xml:space="preserve">Varcarolis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Foundations of Psychiatric Mental Health Nursing</w:t>
      </w:r>
      <w:r w:rsidRPr="00A300E8">
        <w:rPr>
          <w:rFonts w:ascii="Times New Roman" w:hAnsi="Times New Roman" w:cs="Times New Roman"/>
          <w:sz w:val="22"/>
          <w:szCs w:val="22"/>
        </w:rPr>
        <w:t xml:space="preserve">, </w:t>
      </w:r>
      <w:r>
        <w:rPr>
          <w:rFonts w:ascii="Times New Roman" w:hAnsi="Times New Roman" w:cs="Times New Roman"/>
          <w:sz w:val="22"/>
          <w:szCs w:val="22"/>
        </w:rPr>
        <w:t>6</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20</w:t>
      </w:r>
      <w:r>
        <w:rPr>
          <w:rFonts w:ascii="Times New Roman" w:hAnsi="Times New Roman" w:cs="Times New Roman"/>
          <w:sz w:val="22"/>
          <w:szCs w:val="22"/>
        </w:rPr>
        <w:t>10</w:t>
      </w:r>
      <w:r w:rsidRPr="00A300E8">
        <w:rPr>
          <w:rFonts w:ascii="Times New Roman" w:hAnsi="Times New Roman" w:cs="Times New Roman"/>
          <w:sz w:val="22"/>
          <w:szCs w:val="22"/>
        </w:rPr>
        <w:t>,</w:t>
      </w:r>
      <w:r>
        <w:rPr>
          <w:rFonts w:ascii="Times New Roman" w:hAnsi="Times New Roman" w:cs="Times New Roman"/>
          <w:sz w:val="22"/>
          <w:szCs w:val="22"/>
        </w:rPr>
        <w:t xml:space="preserve"> </w:t>
      </w:r>
      <w:r w:rsidRPr="00A300E8">
        <w:rPr>
          <w:rFonts w:ascii="Times New Roman" w:hAnsi="Times New Roman" w:cs="Times New Roman"/>
          <w:sz w:val="22"/>
          <w:szCs w:val="22"/>
        </w:rPr>
        <w:t>Saunders</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b/>
          <w:bCs/>
          <w:sz w:val="22"/>
          <w:szCs w:val="22"/>
          <w:u w:val="single"/>
        </w:rPr>
      </w:pPr>
      <w:r w:rsidRPr="00A300E8">
        <w:rPr>
          <w:rFonts w:ascii="Times New Roman" w:hAnsi="Times New Roman" w:cs="Times New Roman"/>
          <w:b/>
          <w:bCs/>
          <w:sz w:val="22"/>
          <w:szCs w:val="22"/>
          <w:u w:val="single"/>
        </w:rPr>
        <w:t>OPTIONAL BOOKS</w:t>
      </w: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b/>
          <w:bCs/>
          <w:sz w:val="22"/>
          <w:szCs w:val="22"/>
          <w:u w:val="single"/>
        </w:rPr>
      </w:pPr>
    </w:p>
    <w:p w:rsidR="00D349C7" w:rsidRPr="00A300E8" w:rsidRDefault="00D349C7" w:rsidP="0040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Ignatavicus</w:t>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t xml:space="preserve">    </w:t>
      </w:r>
      <w:r w:rsidRPr="00A300E8">
        <w:rPr>
          <w:rFonts w:ascii="Times New Roman" w:hAnsi="Times New Roman" w:cs="Times New Roman"/>
          <w:sz w:val="22"/>
          <w:szCs w:val="22"/>
          <w:u w:val="single"/>
        </w:rPr>
        <w:t>Clinical Decision-Making Study Guide for Med Surg Nursing</w:t>
      </w:r>
    </w:p>
    <w:p w:rsidR="00D349C7" w:rsidRPr="00A300E8" w:rsidRDefault="00D349C7" w:rsidP="0040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t xml:space="preserve">    6</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2010, Elsevier</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90" w:hanging="2880"/>
        <w:rPr>
          <w:rFonts w:ascii="Times New Roman" w:hAnsi="Times New Roman" w:cs="Times New Roman"/>
          <w:sz w:val="22"/>
          <w:szCs w:val="22"/>
        </w:rPr>
      </w:pPr>
      <w:r w:rsidRPr="00A300E8">
        <w:rPr>
          <w:rFonts w:ascii="Times New Roman" w:hAnsi="Times New Roman" w:cs="Times New Roman"/>
          <w:sz w:val="22"/>
          <w:szCs w:val="22"/>
        </w:rPr>
        <w:t>Lehne,Hamilton, Moore &amp;</w:t>
      </w:r>
      <w:r w:rsidRPr="00A300E8">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A300E8">
        <w:rPr>
          <w:rFonts w:ascii="Times New Roman" w:hAnsi="Times New Roman" w:cs="Times New Roman"/>
          <w:sz w:val="22"/>
          <w:szCs w:val="22"/>
          <w:u w:val="single"/>
        </w:rPr>
        <w:t>Pharmacology for Nursing Care</w:t>
      </w:r>
      <w:r w:rsidRPr="00A300E8">
        <w:rPr>
          <w:rFonts w:ascii="Times New Roman" w:hAnsi="Times New Roman" w:cs="Times New Roman"/>
          <w:sz w:val="22"/>
          <w:szCs w:val="22"/>
        </w:rPr>
        <w:t xml:space="preserve">, </w:t>
      </w:r>
      <w:r>
        <w:rPr>
          <w:rFonts w:ascii="Times New Roman" w:hAnsi="Times New Roman" w:cs="Times New Roman"/>
          <w:sz w:val="22"/>
          <w:szCs w:val="22"/>
        </w:rPr>
        <w:t>7</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 Saunders</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r w:rsidRPr="00A300E8">
        <w:rPr>
          <w:rFonts w:ascii="Times New Roman" w:hAnsi="Times New Roman" w:cs="Times New Roman"/>
          <w:sz w:val="22"/>
          <w:szCs w:val="22"/>
        </w:rPr>
        <w:t>Crosby</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r w:rsidRPr="00A300E8">
        <w:rPr>
          <w:rFonts w:ascii="Times New Roman" w:hAnsi="Times New Roman" w:cs="Times New Roman"/>
          <w:sz w:val="22"/>
          <w:szCs w:val="22"/>
        </w:rPr>
        <w:t xml:space="preserve">Doeneges, </w:t>
      </w:r>
      <w:r>
        <w:rPr>
          <w:rFonts w:ascii="Times New Roman" w:hAnsi="Times New Roman" w:cs="Times New Roman"/>
          <w:sz w:val="22"/>
          <w:szCs w:val="22"/>
        </w:rPr>
        <w:t>M</w:t>
      </w:r>
      <w:r w:rsidRPr="00A300E8">
        <w:rPr>
          <w:rFonts w:ascii="Times New Roman" w:hAnsi="Times New Roman" w:cs="Times New Roman"/>
          <w:sz w:val="22"/>
          <w:szCs w:val="22"/>
        </w:rPr>
        <w:t xml:space="preserve">oorhouse, </w:t>
      </w:r>
      <w:r>
        <w:rPr>
          <w:rFonts w:ascii="Times New Roman" w:hAnsi="Times New Roman" w:cs="Times New Roman"/>
          <w:sz w:val="22"/>
          <w:szCs w:val="22"/>
        </w:rPr>
        <w:t>M</w:t>
      </w:r>
      <w:r w:rsidRPr="00A300E8">
        <w:rPr>
          <w:rFonts w:ascii="Times New Roman" w:hAnsi="Times New Roman" w:cs="Times New Roman"/>
          <w:sz w:val="22"/>
          <w:szCs w:val="22"/>
        </w:rPr>
        <w:t xml:space="preserve">urr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w:t>
      </w:r>
      <w:r w:rsidRPr="00A300E8">
        <w:rPr>
          <w:rFonts w:ascii="Times New Roman" w:hAnsi="Times New Roman" w:cs="Times New Roman"/>
          <w:sz w:val="22"/>
          <w:szCs w:val="22"/>
          <w:u w:val="single"/>
        </w:rPr>
        <w:t>Nurse’s Care Plan</w:t>
      </w:r>
      <w:r w:rsidRPr="00A300E8">
        <w:rPr>
          <w:rFonts w:ascii="Times New Roman" w:hAnsi="Times New Roman" w:cs="Times New Roman"/>
          <w:sz w:val="22"/>
          <w:szCs w:val="22"/>
        </w:rPr>
        <w:t xml:space="preserve"> 7</w:t>
      </w:r>
      <w:r w:rsidRPr="00A300E8">
        <w:rPr>
          <w:rFonts w:ascii="Times New Roman" w:hAnsi="Times New Roman" w:cs="Times New Roman"/>
          <w:sz w:val="22"/>
          <w:szCs w:val="22"/>
          <w:vertAlign w:val="superscript"/>
        </w:rPr>
        <w:t>th</w:t>
      </w:r>
      <w:r w:rsidRPr="00A300E8">
        <w:rPr>
          <w:rFonts w:ascii="Times New Roman" w:hAnsi="Times New Roman" w:cs="Times New Roman"/>
          <w:sz w:val="22"/>
          <w:szCs w:val="22"/>
        </w:rPr>
        <w:t xml:space="preserve"> Edition</w:t>
      </w:r>
      <w:r>
        <w:rPr>
          <w:rFonts w:ascii="Times New Roman" w:hAnsi="Times New Roman" w:cs="Times New Roman"/>
          <w:sz w:val="22"/>
          <w:szCs w:val="22"/>
        </w:rPr>
        <w:t xml:space="preserve">, </w:t>
      </w:r>
      <w:r w:rsidRPr="00A300E8">
        <w:rPr>
          <w:rFonts w:ascii="Times New Roman" w:hAnsi="Times New Roman" w:cs="Times New Roman"/>
          <w:sz w:val="22"/>
          <w:szCs w:val="22"/>
        </w:rPr>
        <w:t>FA Davis (ISBN 0-8036-1294-x)</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b/>
          <w:bCs/>
          <w:sz w:val="22"/>
          <w:szCs w:val="22"/>
          <w:u w:val="single"/>
        </w:rPr>
      </w:pP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b/>
          <w:bCs/>
          <w:sz w:val="22"/>
          <w:szCs w:val="22"/>
          <w:u w:val="single"/>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sz w:val="22"/>
          <w:szCs w:val="22"/>
        </w:rPr>
      </w:pPr>
      <w:r w:rsidRPr="00A300E8">
        <w:rPr>
          <w:rFonts w:ascii="Times New Roman" w:hAnsi="Times New Roman" w:cs="Times New Roman"/>
          <w:b/>
          <w:bCs/>
          <w:sz w:val="22"/>
          <w:szCs w:val="22"/>
          <w:u w:val="single"/>
        </w:rPr>
        <w:t>ARTICLES</w:t>
      </w: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p>
    <w:p w:rsidR="00D349C7" w:rsidRPr="00A300E8"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sz w:val="22"/>
          <w:szCs w:val="22"/>
        </w:rPr>
      </w:pPr>
      <w:r w:rsidRPr="00A300E8">
        <w:rPr>
          <w:rFonts w:ascii="Times New Roman" w:hAnsi="Times New Roman" w:cs="Times New Roman"/>
          <w:sz w:val="22"/>
          <w:szCs w:val="22"/>
        </w:rPr>
        <w:t>Refer to periodicals for pertinent supplementary articles.</w:t>
      </w:r>
    </w:p>
    <w:p w:rsidR="00D349C7" w:rsidRDefault="00D349C7" w:rsidP="00282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cs="Times New Roman"/>
          <w:sz w:val="22"/>
          <w:szCs w:val="22"/>
        </w:rPr>
      </w:pPr>
    </w:p>
    <w:p w:rsidR="00D349C7"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cs="Times New Roman"/>
          <w:b/>
          <w:bCs/>
          <w:sz w:val="22"/>
          <w:szCs w:val="22"/>
          <w:u w:val="single"/>
        </w:rPr>
      </w:pPr>
    </w:p>
    <w:p w:rsidR="00D349C7" w:rsidRPr="00627C79"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cs="Times New Roman"/>
          <w:b/>
          <w:bCs/>
          <w:sz w:val="22"/>
          <w:szCs w:val="22"/>
          <w:u w:val="single"/>
        </w:rPr>
      </w:pPr>
      <w:r w:rsidRPr="00627C79">
        <w:rPr>
          <w:rFonts w:ascii="Times New Roman" w:hAnsi="Times New Roman" w:cs="Times New Roman"/>
          <w:b/>
          <w:bCs/>
          <w:sz w:val="22"/>
          <w:szCs w:val="22"/>
          <w:u w:val="single"/>
        </w:rPr>
        <w:t>Week 1:  Readings</w:t>
      </w:r>
    </w:p>
    <w:p w:rsidR="00D349C7" w:rsidRPr="00A300E8" w:rsidRDefault="00D349C7" w:rsidP="00723B72">
      <w:pPr>
        <w:rPr>
          <w:rFonts w:ascii="Times New Roman" w:hAnsi="Times New Roman" w:cs="Times New Roman"/>
          <w:sz w:val="22"/>
          <w:szCs w:val="22"/>
        </w:rPr>
      </w:pPr>
    </w:p>
    <w:p w:rsidR="00D349C7" w:rsidRPr="00A300E8" w:rsidRDefault="00D349C7" w:rsidP="00723B72">
      <w:pPr>
        <w:ind w:left="2160" w:hanging="1440"/>
        <w:rPr>
          <w:rFonts w:ascii="Times New Roman" w:hAnsi="Times New Roman" w:cs="Times New Roman"/>
          <w:sz w:val="22"/>
          <w:szCs w:val="22"/>
        </w:rPr>
      </w:pPr>
      <w:r w:rsidRPr="00A300E8">
        <w:rPr>
          <w:rFonts w:ascii="Times New Roman" w:hAnsi="Times New Roman" w:cs="Times New Roman"/>
          <w:sz w:val="22"/>
          <w:szCs w:val="22"/>
        </w:rPr>
        <w:t>Ignatavicius</w:t>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Chapters 1 (intro to med/surg), 3 (common health problems)</w:t>
      </w:r>
      <w:r>
        <w:rPr>
          <w:rFonts w:ascii="Times New Roman" w:hAnsi="Times New Roman" w:cs="Times New Roman"/>
          <w:sz w:val="22"/>
          <w:szCs w:val="22"/>
        </w:rPr>
        <w:t>, 4 (culture), 8 (rehab</w:t>
      </w:r>
      <w:r w:rsidRPr="00A300E8">
        <w:rPr>
          <w:rFonts w:ascii="Times New Roman" w:hAnsi="Times New Roman" w:cs="Times New Roman"/>
          <w:sz w:val="22"/>
          <w:szCs w:val="22"/>
        </w:rPr>
        <w:t>)</w:t>
      </w:r>
    </w:p>
    <w:p w:rsidR="00D349C7" w:rsidRDefault="00D349C7" w:rsidP="00723B72">
      <w:pPr>
        <w:rPr>
          <w:rFonts w:ascii="Times New Roman" w:hAnsi="Times New Roman" w:cs="Times New Roman"/>
          <w:sz w:val="22"/>
          <w:szCs w:val="22"/>
        </w:rPr>
      </w:pPr>
      <w:r>
        <w:rPr>
          <w:rFonts w:ascii="Times New Roman" w:hAnsi="Times New Roman" w:cs="Times New Roman"/>
          <w:sz w:val="22"/>
          <w:szCs w:val="22"/>
        </w:rPr>
        <w:t xml:space="preserve">               (Iggy)</w:t>
      </w:r>
    </w:p>
    <w:p w:rsidR="00D349C7" w:rsidRPr="00A300E8" w:rsidRDefault="00D349C7" w:rsidP="00723B72">
      <w:pPr>
        <w:rPr>
          <w:rFonts w:ascii="Times New Roman" w:hAnsi="Times New Roman" w:cs="Times New Roman"/>
          <w:sz w:val="22"/>
          <w:szCs w:val="22"/>
        </w:rPr>
      </w:pPr>
    </w:p>
    <w:p w:rsidR="00D349C7" w:rsidRPr="00A300E8" w:rsidRDefault="00D349C7" w:rsidP="00723B72">
      <w:pPr>
        <w:ind w:left="2160" w:hanging="1440"/>
        <w:rPr>
          <w:rFonts w:ascii="Times New Roman" w:hAnsi="Times New Roman" w:cs="Times New Roman"/>
          <w:sz w:val="22"/>
          <w:szCs w:val="22"/>
        </w:rPr>
      </w:pPr>
      <w:r w:rsidRPr="00A300E8">
        <w:rPr>
          <w:rFonts w:ascii="Times New Roman" w:hAnsi="Times New Roman" w:cs="Times New Roman"/>
          <w:sz w:val="22"/>
          <w:szCs w:val="22"/>
        </w:rPr>
        <w:t xml:space="preserve">Daniels &amp; Smith </w:t>
      </w: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Chapter 8: p. 116-127 (reconstitution); chapter 10 (IV meds): </w:t>
      </w:r>
      <w:r>
        <w:rPr>
          <w:rFonts w:ascii="Times New Roman" w:hAnsi="Times New Roman" w:cs="Times New Roman"/>
          <w:sz w:val="22"/>
          <w:szCs w:val="22"/>
        </w:rPr>
        <w:t xml:space="preserve"> </w:t>
      </w:r>
      <w:r w:rsidRPr="00A300E8">
        <w:rPr>
          <w:rFonts w:ascii="Times New Roman" w:hAnsi="Times New Roman" w:cs="Times New Roman"/>
          <w:sz w:val="22"/>
          <w:szCs w:val="22"/>
        </w:rPr>
        <w:t>p. 146-210</w:t>
      </w:r>
    </w:p>
    <w:p w:rsidR="00D349C7" w:rsidRPr="00A300E8" w:rsidRDefault="00D349C7" w:rsidP="00723B72">
      <w:pPr>
        <w:rPr>
          <w:rFonts w:ascii="Times New Roman" w:hAnsi="Times New Roman" w:cs="Times New Roman"/>
          <w:sz w:val="22"/>
          <w:szCs w:val="22"/>
        </w:rPr>
      </w:pPr>
    </w:p>
    <w:p w:rsidR="00D349C7" w:rsidRDefault="00D349C7" w:rsidP="00723B72">
      <w:pPr>
        <w:ind w:left="1440" w:hanging="720"/>
        <w:rPr>
          <w:rFonts w:ascii="Times New Roman" w:hAnsi="Times New Roman" w:cs="Times New Roman"/>
          <w:sz w:val="22"/>
          <w:szCs w:val="22"/>
        </w:rPr>
      </w:pPr>
      <w:r w:rsidRPr="00A300E8">
        <w:rPr>
          <w:rFonts w:ascii="Times New Roman" w:hAnsi="Times New Roman" w:cs="Times New Roman"/>
          <w:sz w:val="22"/>
          <w:szCs w:val="22"/>
        </w:rPr>
        <w:t>Craven</w:t>
      </w:r>
      <w:r w:rsidRPr="00A300E8">
        <w:rPr>
          <w:rFonts w:ascii="Times New Roman" w:hAnsi="Times New Roman" w:cs="Times New Roman"/>
          <w:sz w:val="22"/>
          <w:szCs w:val="22"/>
        </w:rPr>
        <w:tab/>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For detailed review of the nursing process – chapters 9, 10, 11;</w:t>
      </w:r>
      <w:r>
        <w:rPr>
          <w:rFonts w:ascii="Times New Roman" w:hAnsi="Times New Roman" w:cs="Times New Roman"/>
          <w:sz w:val="22"/>
          <w:szCs w:val="22"/>
        </w:rPr>
        <w:t xml:space="preserve"> </w:t>
      </w:r>
      <w:r w:rsidRPr="00A300E8">
        <w:rPr>
          <w:rFonts w:ascii="Times New Roman" w:hAnsi="Times New Roman" w:cs="Times New Roman"/>
          <w:sz w:val="22"/>
          <w:szCs w:val="22"/>
        </w:rPr>
        <w:t>also chapter 32 (stress and</w:t>
      </w:r>
    </w:p>
    <w:p w:rsidR="00D349C7" w:rsidRDefault="00D349C7" w:rsidP="00723B72">
      <w:pPr>
        <w:ind w:left="1440" w:hanging="720"/>
        <w:rPr>
          <w:rFonts w:ascii="Times New Roman" w:hAnsi="Times New Roman" w:cs="Times New Roman"/>
          <w:sz w:val="22"/>
          <w:szCs w:val="22"/>
        </w:rPr>
      </w:pPr>
      <w:r>
        <w:rPr>
          <w:rFonts w:ascii="Times New Roman" w:hAnsi="Times New Roman" w:cs="Times New Roman"/>
          <w:sz w:val="22"/>
          <w:szCs w:val="22"/>
        </w:rPr>
        <w:t xml:space="preserve">                                          </w:t>
      </w:r>
      <w:r w:rsidRPr="00A300E8">
        <w:rPr>
          <w:rFonts w:ascii="Times New Roman" w:hAnsi="Times New Roman" w:cs="Times New Roman"/>
          <w:sz w:val="22"/>
          <w:szCs w:val="22"/>
        </w:rPr>
        <w:t>adaptation)</w:t>
      </w:r>
    </w:p>
    <w:p w:rsidR="00D349C7" w:rsidRDefault="00D349C7" w:rsidP="00723B72">
      <w:pPr>
        <w:ind w:left="1440" w:hanging="720"/>
        <w:rPr>
          <w:rFonts w:ascii="Times New Roman" w:hAnsi="Times New Roman" w:cs="Times New Roman"/>
          <w:sz w:val="22"/>
          <w:szCs w:val="22"/>
        </w:rPr>
      </w:pPr>
    </w:p>
    <w:p w:rsidR="00D349C7" w:rsidRPr="00A300E8" w:rsidRDefault="00D349C7" w:rsidP="00723B72">
      <w:pPr>
        <w:ind w:left="1440" w:hanging="720"/>
        <w:rPr>
          <w:rFonts w:ascii="Times New Roman" w:hAnsi="Times New Roman" w:cs="Times New Roman"/>
          <w:sz w:val="22"/>
          <w:szCs w:val="22"/>
        </w:rPr>
      </w:pPr>
      <w:r>
        <w:rPr>
          <w:rFonts w:ascii="Times New Roman" w:hAnsi="Times New Roman" w:cs="Times New Roman"/>
          <w:sz w:val="22"/>
          <w:szCs w:val="22"/>
        </w:rPr>
        <w:t>Cherry                             Chapter 19 (delegation) and  22 (QSEN)</w:t>
      </w:r>
    </w:p>
    <w:p w:rsidR="00D349C7" w:rsidRPr="00A300E8" w:rsidRDefault="00D349C7" w:rsidP="00723B72">
      <w:pPr>
        <w:ind w:left="1440" w:hanging="1440"/>
        <w:rPr>
          <w:rFonts w:ascii="Times New Roman" w:hAnsi="Times New Roman" w:cs="Times New Roman"/>
          <w:sz w:val="22"/>
          <w:szCs w:val="22"/>
        </w:rPr>
      </w:pPr>
    </w:p>
    <w:p w:rsidR="00D349C7" w:rsidRPr="00A300E8" w:rsidRDefault="00D349C7" w:rsidP="00723B72">
      <w:pPr>
        <w:ind w:left="1440" w:hanging="720"/>
        <w:rPr>
          <w:rFonts w:ascii="Times New Roman" w:hAnsi="Times New Roman" w:cs="Times New Roman"/>
          <w:sz w:val="22"/>
          <w:szCs w:val="22"/>
        </w:rPr>
      </w:pPr>
      <w:r w:rsidRPr="00A300E8">
        <w:rPr>
          <w:rFonts w:ascii="Times New Roman" w:hAnsi="Times New Roman" w:cs="Times New Roman"/>
          <w:sz w:val="22"/>
          <w:szCs w:val="22"/>
        </w:rPr>
        <w:t>Dudek</w:t>
      </w:r>
      <w:r w:rsidRPr="00A300E8">
        <w:rPr>
          <w:rFonts w:ascii="Times New Roman" w:hAnsi="Times New Roman" w:cs="Times New Roman"/>
          <w:sz w:val="22"/>
          <w:szCs w:val="22"/>
        </w:rPr>
        <w:tab/>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Chapters 16</w:t>
      </w:r>
    </w:p>
    <w:p w:rsidR="00D349C7" w:rsidRPr="00A300E8" w:rsidRDefault="00D349C7" w:rsidP="00723B72">
      <w:pPr>
        <w:ind w:left="1440" w:hanging="1440"/>
        <w:rPr>
          <w:rFonts w:ascii="Times New Roman" w:hAnsi="Times New Roman" w:cs="Times New Roman"/>
          <w:sz w:val="22"/>
          <w:szCs w:val="22"/>
        </w:rPr>
      </w:pPr>
    </w:p>
    <w:p w:rsidR="00D349C7" w:rsidRDefault="00D349C7" w:rsidP="00282B45">
      <w:pPr>
        <w:ind w:left="2880" w:hanging="2160"/>
        <w:rPr>
          <w:rFonts w:ascii="Times New Roman" w:hAnsi="Times New Roman" w:cs="Times New Roman"/>
          <w:sz w:val="22"/>
          <w:szCs w:val="22"/>
        </w:rPr>
      </w:pPr>
      <w:r>
        <w:rPr>
          <w:rFonts w:ascii="Times New Roman" w:hAnsi="Times New Roman" w:cs="Times New Roman"/>
          <w:sz w:val="22"/>
          <w:szCs w:val="22"/>
        </w:rPr>
        <w:t>Varcarolis</w:t>
      </w:r>
      <w:r>
        <w:rPr>
          <w:rFonts w:ascii="Times New Roman" w:hAnsi="Times New Roman" w:cs="Times New Roman"/>
          <w:sz w:val="22"/>
          <w:szCs w:val="22"/>
        </w:rPr>
        <w:tab/>
      </w:r>
      <w:r w:rsidRPr="00A300E8">
        <w:rPr>
          <w:rFonts w:ascii="Times New Roman" w:hAnsi="Times New Roman" w:cs="Times New Roman"/>
          <w:sz w:val="22"/>
          <w:szCs w:val="22"/>
        </w:rPr>
        <w:t xml:space="preserve">Chapter 2 (relevant theories), 12 (stress), 13 (anxiety), 33 (adult issues), 37 (integrative care), </w:t>
      </w:r>
      <w:r>
        <w:rPr>
          <w:rFonts w:ascii="Times New Roman" w:hAnsi="Times New Roman" w:cs="Times New Roman"/>
          <w:sz w:val="22"/>
          <w:szCs w:val="22"/>
        </w:rPr>
        <w:t>p. 694</w:t>
      </w:r>
    </w:p>
    <w:p w:rsidR="00D349C7" w:rsidRPr="00A300E8" w:rsidRDefault="00D349C7" w:rsidP="00723B72">
      <w:pPr>
        <w:ind w:left="2160" w:hanging="1440"/>
        <w:rPr>
          <w:rFonts w:ascii="Times New Roman" w:hAnsi="Times New Roman" w:cs="Times New Roman"/>
          <w:sz w:val="22"/>
          <w:szCs w:val="22"/>
        </w:rPr>
      </w:pPr>
      <w:r>
        <w:rPr>
          <w:rFonts w:ascii="Times New Roman" w:hAnsi="Times New Roman" w:cs="Times New Roman"/>
          <w:sz w:val="22"/>
          <w:szCs w:val="22"/>
        </w:rPr>
        <w:t xml:space="preserve">                       </w:t>
      </w:r>
    </w:p>
    <w:p w:rsidR="00D349C7" w:rsidRPr="00A300E8" w:rsidRDefault="00D349C7" w:rsidP="00723B72">
      <w:pPr>
        <w:ind w:left="1440" w:hanging="1440"/>
        <w:rPr>
          <w:rFonts w:ascii="Times New Roman" w:hAnsi="Times New Roman" w:cs="Times New Roman"/>
          <w:sz w:val="22"/>
          <w:szCs w:val="22"/>
        </w:rPr>
      </w:pPr>
    </w:p>
    <w:p w:rsidR="00D349C7" w:rsidRPr="00A300E8" w:rsidRDefault="00D349C7" w:rsidP="00723B72">
      <w:pPr>
        <w:ind w:left="1440" w:hanging="720"/>
        <w:rPr>
          <w:rFonts w:ascii="Times New Roman" w:hAnsi="Times New Roman" w:cs="Times New Roman"/>
          <w:sz w:val="22"/>
          <w:szCs w:val="22"/>
        </w:rPr>
      </w:pPr>
      <w:r w:rsidRPr="00A300E8">
        <w:rPr>
          <w:rFonts w:ascii="Times New Roman" w:hAnsi="Times New Roman" w:cs="Times New Roman"/>
          <w:sz w:val="22"/>
          <w:szCs w:val="22"/>
        </w:rPr>
        <w:t>Ackley &amp; Ladwig</w:t>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Refer to appropriate nursing diagnosis related to content area</w:t>
      </w:r>
    </w:p>
    <w:p w:rsidR="00D349C7" w:rsidRPr="00A300E8" w:rsidRDefault="00D349C7" w:rsidP="00723B72">
      <w:pPr>
        <w:ind w:left="1440" w:hanging="1440"/>
        <w:rPr>
          <w:rFonts w:ascii="Times New Roman" w:hAnsi="Times New Roman" w:cs="Times New Roman"/>
          <w:sz w:val="22"/>
          <w:szCs w:val="22"/>
        </w:rPr>
      </w:pPr>
    </w:p>
    <w:p w:rsidR="00D349C7" w:rsidRPr="00A300E8" w:rsidRDefault="00D349C7" w:rsidP="00723B72">
      <w:pPr>
        <w:ind w:left="1440" w:hanging="720"/>
        <w:rPr>
          <w:rFonts w:ascii="Times New Roman" w:hAnsi="Times New Roman" w:cs="Times New Roman"/>
          <w:sz w:val="22"/>
          <w:szCs w:val="22"/>
        </w:rPr>
      </w:pPr>
      <w:r w:rsidRPr="00A300E8">
        <w:rPr>
          <w:rFonts w:ascii="Times New Roman" w:hAnsi="Times New Roman" w:cs="Times New Roman"/>
          <w:sz w:val="22"/>
          <w:szCs w:val="22"/>
        </w:rPr>
        <w:t>Davis’ Drug Guide</w:t>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Refer to appropriate drugs related to content area</w:t>
      </w:r>
    </w:p>
    <w:p w:rsidR="00D349C7" w:rsidRPr="00A300E8" w:rsidRDefault="00D349C7" w:rsidP="00723B72">
      <w:pPr>
        <w:ind w:left="1440" w:hanging="1440"/>
        <w:rPr>
          <w:rFonts w:ascii="Times New Roman" w:hAnsi="Times New Roman" w:cs="Times New Roman"/>
          <w:sz w:val="22"/>
          <w:szCs w:val="22"/>
        </w:rPr>
      </w:pPr>
    </w:p>
    <w:p w:rsidR="00D349C7" w:rsidRPr="00A300E8" w:rsidRDefault="00D349C7" w:rsidP="00723B72">
      <w:pPr>
        <w:ind w:left="1440" w:hanging="720"/>
        <w:rPr>
          <w:rFonts w:ascii="Times New Roman" w:hAnsi="Times New Roman" w:cs="Times New Roman"/>
          <w:sz w:val="22"/>
          <w:szCs w:val="22"/>
        </w:rPr>
      </w:pPr>
      <w:r w:rsidRPr="00A300E8">
        <w:rPr>
          <w:rFonts w:ascii="Times New Roman" w:hAnsi="Times New Roman" w:cs="Times New Roman"/>
          <w:sz w:val="22"/>
          <w:szCs w:val="22"/>
        </w:rPr>
        <w:t>Van Leeuwen</w:t>
      </w:r>
      <w:r w:rsidRPr="00A300E8">
        <w:rPr>
          <w:rFonts w:ascii="Times New Roman" w:hAnsi="Times New Roman" w:cs="Times New Roman"/>
          <w:sz w:val="22"/>
          <w:szCs w:val="22"/>
        </w:rPr>
        <w:tab/>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Refer to appropriate diagnostic tests related to content area</w:t>
      </w:r>
    </w:p>
    <w:p w:rsidR="00D349C7" w:rsidRPr="00A300E8"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270"/>
        <w:rPr>
          <w:rFonts w:ascii="Times New Roman" w:hAnsi="Times New Roman" w:cs="Times New Roman"/>
          <w:sz w:val="22"/>
          <w:szCs w:val="22"/>
        </w:rPr>
      </w:pPr>
    </w:p>
    <w:p w:rsidR="00D349C7"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270"/>
        <w:rPr>
          <w:rFonts w:ascii="Times New Roman" w:hAnsi="Times New Roman" w:cs="Times New Roman"/>
          <w:sz w:val="22"/>
          <w:szCs w:val="22"/>
        </w:rPr>
      </w:pPr>
      <w:r w:rsidRPr="00A300E8">
        <w:rPr>
          <w:rFonts w:ascii="Times New Roman" w:hAnsi="Times New Roman" w:cs="Times New Roman"/>
          <w:sz w:val="22"/>
          <w:szCs w:val="22"/>
        </w:rPr>
        <w:t xml:space="preserve">    C. College Laboratory      </w:t>
      </w:r>
      <w:r>
        <w:rPr>
          <w:rFonts w:ascii="Times New Roman" w:hAnsi="Times New Roman" w:cs="Times New Roman"/>
          <w:sz w:val="22"/>
          <w:szCs w:val="22"/>
        </w:rPr>
        <w:tab/>
      </w:r>
      <w:r w:rsidRPr="00A300E8">
        <w:rPr>
          <w:rFonts w:ascii="Times New Roman" w:hAnsi="Times New Roman" w:cs="Times New Roman"/>
          <w:sz w:val="22"/>
          <w:szCs w:val="22"/>
        </w:rPr>
        <w:t>Laboratory readings are on weekly lab guide.</w:t>
      </w:r>
    </w:p>
    <w:p w:rsidR="00D349C7"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270"/>
        <w:rPr>
          <w:rFonts w:ascii="Times New Roman" w:hAnsi="Times New Roman" w:cs="Times New Roman"/>
          <w:sz w:val="22"/>
          <w:szCs w:val="22"/>
        </w:rPr>
      </w:pPr>
    </w:p>
    <w:p w:rsidR="00D349C7"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270"/>
        <w:rPr>
          <w:rFonts w:ascii="Times New Roman" w:hAnsi="Times New Roman" w:cs="Times New Roman"/>
          <w:sz w:val="22"/>
          <w:szCs w:val="22"/>
        </w:rPr>
      </w:pPr>
    </w:p>
    <w:p w:rsidR="00D349C7" w:rsidRPr="00627C79"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u w:val="single"/>
        </w:rPr>
      </w:pPr>
      <w:r w:rsidRPr="00627C79">
        <w:rPr>
          <w:rFonts w:ascii="Times New Roman" w:hAnsi="Times New Roman" w:cs="Times New Roman"/>
          <w:b/>
          <w:bCs/>
          <w:sz w:val="22"/>
          <w:szCs w:val="22"/>
          <w:u w:val="single"/>
        </w:rPr>
        <w:t>Week 2:  Readings</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highlight w:val="yellow"/>
        </w:rPr>
      </w:pP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       Ignativicius</w:t>
      </w:r>
      <w:r w:rsidRPr="00A300E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300E8">
        <w:rPr>
          <w:rFonts w:ascii="Times New Roman" w:hAnsi="Times New Roman" w:cs="Times New Roman"/>
          <w:sz w:val="22"/>
          <w:szCs w:val="22"/>
        </w:rPr>
        <w:t>Fluids and Electrolytes    Chapter 13, 14 &amp; 15.</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300E8">
        <w:rPr>
          <w:rFonts w:ascii="Times New Roman" w:hAnsi="Times New Roman" w:cs="Times New Roman"/>
          <w:sz w:val="22"/>
          <w:szCs w:val="22"/>
        </w:rPr>
        <w:t xml:space="preserve">       </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Varcarolis</w:t>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t xml:space="preserve">     Chapters 2,</w:t>
      </w:r>
      <w:r>
        <w:rPr>
          <w:rFonts w:ascii="Times New Roman" w:hAnsi="Times New Roman" w:cs="Times New Roman"/>
          <w:sz w:val="22"/>
          <w:szCs w:val="22"/>
        </w:rPr>
        <w:t xml:space="preserve"> </w:t>
      </w:r>
      <w:r w:rsidRPr="00A300E8">
        <w:rPr>
          <w:rFonts w:ascii="Times New Roman" w:hAnsi="Times New Roman" w:cs="Times New Roman"/>
          <w:sz w:val="22"/>
          <w:szCs w:val="22"/>
        </w:rPr>
        <w:t>p 19–21; Chapter 13.</w:t>
      </w:r>
    </w:p>
    <w:p w:rsidR="00D349C7" w:rsidRDefault="00D349C7" w:rsidP="0097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300E8">
        <w:rPr>
          <w:rFonts w:ascii="Times New Roman" w:hAnsi="Times New Roman" w:cs="Times New Roman"/>
          <w:sz w:val="22"/>
          <w:szCs w:val="22"/>
        </w:rPr>
        <w:t xml:space="preserve">      </w:t>
      </w: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Davis’ Drug Guide</w:t>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Refer to appropriate drugs related to content area</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300E8">
        <w:rPr>
          <w:rFonts w:ascii="Times New Roman" w:hAnsi="Times New Roman" w:cs="Times New Roman"/>
          <w:sz w:val="22"/>
          <w:szCs w:val="22"/>
        </w:rPr>
        <w:t xml:space="preserve">                                                                             </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300E8">
        <w:rPr>
          <w:rFonts w:ascii="Times New Roman" w:hAnsi="Times New Roman" w:cs="Times New Roman"/>
          <w:sz w:val="22"/>
          <w:szCs w:val="22"/>
        </w:rPr>
        <w:t xml:space="preserve">       Daniels &amp; Smith </w:t>
      </w:r>
      <w:r w:rsidRPr="00A300E8">
        <w:rPr>
          <w:rFonts w:ascii="Times New Roman" w:hAnsi="Times New Roman" w:cs="Times New Roman"/>
          <w:sz w:val="22"/>
          <w:szCs w:val="22"/>
        </w:rPr>
        <w:tab/>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Chapter 10, p. 146-176, 187-190, 192-194, 197-202.</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300E8">
        <w:rPr>
          <w:rFonts w:ascii="Times New Roman" w:hAnsi="Times New Roman" w:cs="Times New Roman"/>
          <w:sz w:val="22"/>
          <w:szCs w:val="22"/>
        </w:rPr>
        <w:t xml:space="preserve">       Dudek</w:t>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Chapter 6</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     </w:t>
      </w:r>
      <w:r w:rsidRPr="00A300E8">
        <w:rPr>
          <w:rFonts w:ascii="Times New Roman" w:hAnsi="Times New Roman" w:cs="Times New Roman"/>
          <w:sz w:val="22"/>
          <w:szCs w:val="22"/>
        </w:rPr>
        <w:t xml:space="preserve"> Craven, Hirnle</w:t>
      </w:r>
      <w:r w:rsidRPr="00A300E8">
        <w:rPr>
          <w:rFonts w:ascii="Times New Roman" w:hAnsi="Times New Roman" w:cs="Times New Roman"/>
          <w:sz w:val="22"/>
          <w:szCs w:val="22"/>
        </w:rPr>
        <w:tab/>
      </w:r>
      <w:r>
        <w:rPr>
          <w:rFonts w:ascii="Times New Roman" w:hAnsi="Times New Roman" w:cs="Times New Roman"/>
          <w:sz w:val="22"/>
          <w:szCs w:val="22"/>
        </w:rPr>
        <w:t xml:space="preserve">                  </w:t>
      </w:r>
      <w:r w:rsidRPr="00A300E8">
        <w:rPr>
          <w:rFonts w:ascii="Times New Roman" w:hAnsi="Times New Roman" w:cs="Times New Roman"/>
          <w:sz w:val="22"/>
          <w:szCs w:val="22"/>
        </w:rPr>
        <w:t>Chapter 37</w:t>
      </w: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      LeFever Kee, Paulanka &amp; Polek   Chapter 1-5 (FVD, FVE, Electrolytes Review); Chapter 6-10 (Electrolyte Imbalances) </w:t>
      </w: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                                                            Chapter 11-14 (Acid-Base Imbalances)</w:t>
      </w: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Pr="00A300E8" w:rsidRDefault="00D349C7" w:rsidP="007B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52" w:hanging="3252"/>
        <w:rPr>
          <w:rFonts w:ascii="Times New Roman" w:hAnsi="Times New Roman" w:cs="Times New Roman"/>
          <w:sz w:val="22"/>
          <w:szCs w:val="22"/>
        </w:rPr>
      </w:pPr>
      <w:r>
        <w:rPr>
          <w:rFonts w:ascii="Times New Roman" w:hAnsi="Times New Roman" w:cs="Times New Roman"/>
          <w:sz w:val="22"/>
          <w:szCs w:val="22"/>
        </w:rPr>
        <w:t xml:space="preserve">      Van Leeuwen</w:t>
      </w:r>
      <w:r>
        <w:rPr>
          <w:rFonts w:ascii="Times New Roman" w:hAnsi="Times New Roman" w:cs="Times New Roman"/>
          <w:sz w:val="22"/>
          <w:szCs w:val="22"/>
        </w:rPr>
        <w:tab/>
      </w:r>
      <w:r>
        <w:rPr>
          <w:rFonts w:ascii="Times New Roman" w:hAnsi="Times New Roman" w:cs="Times New Roman"/>
          <w:sz w:val="22"/>
          <w:szCs w:val="22"/>
        </w:rPr>
        <w:tab/>
        <w:t xml:space="preserve">       Refer to appropriate diagnostic tests related to content on acid-base and fluid and electrolytes</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300E8">
        <w:rPr>
          <w:rFonts w:ascii="Times New Roman" w:hAnsi="Times New Roman" w:cs="Times New Roman"/>
          <w:sz w:val="22"/>
          <w:szCs w:val="22"/>
        </w:rPr>
        <w:t xml:space="preserve">     </w:t>
      </w: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A300E8">
        <w:rPr>
          <w:rFonts w:ascii="Times New Roman" w:hAnsi="Times New Roman" w:cs="Times New Roman"/>
          <w:sz w:val="22"/>
          <w:szCs w:val="22"/>
        </w:rPr>
        <w:t xml:space="preserve">    C. College Laboratory    Laboratory readings are on weekly lab guide.</w:t>
      </w: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Pr="00627C79"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u w:val="single"/>
        </w:rPr>
      </w:pPr>
      <w:r>
        <w:rPr>
          <w:rFonts w:ascii="Times New Roman" w:hAnsi="Times New Roman" w:cs="Times New Roman"/>
          <w:b/>
          <w:bCs/>
          <w:sz w:val="22"/>
          <w:szCs w:val="22"/>
        </w:rPr>
        <w:t xml:space="preserve">             </w:t>
      </w:r>
      <w:r w:rsidRPr="00627C79">
        <w:rPr>
          <w:rFonts w:ascii="Times New Roman" w:hAnsi="Times New Roman" w:cs="Times New Roman"/>
          <w:b/>
          <w:bCs/>
          <w:sz w:val="22"/>
          <w:szCs w:val="22"/>
          <w:u w:val="single"/>
        </w:rPr>
        <w:t>Week 3:  Readings</w:t>
      </w:r>
    </w:p>
    <w:p w:rsidR="00D349C7" w:rsidRPr="00A300E8"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Pr="00A300E8" w:rsidRDefault="00D349C7" w:rsidP="00627C79">
      <w:pPr>
        <w:ind w:firstLine="720"/>
        <w:rPr>
          <w:rFonts w:ascii="Times New Roman" w:hAnsi="Times New Roman" w:cs="Times New Roman"/>
          <w:sz w:val="22"/>
          <w:szCs w:val="22"/>
        </w:rPr>
      </w:pPr>
      <w:r w:rsidRPr="00A300E8">
        <w:rPr>
          <w:rFonts w:ascii="Times New Roman" w:hAnsi="Times New Roman" w:cs="Times New Roman"/>
          <w:sz w:val="22"/>
          <w:szCs w:val="22"/>
        </w:rPr>
        <w:t xml:space="preserve">Ignatavicius </w:t>
      </w:r>
      <w:r w:rsidRPr="00A300E8">
        <w:rPr>
          <w:rFonts w:ascii="Times New Roman" w:hAnsi="Times New Roman" w:cs="Times New Roman"/>
          <w:sz w:val="22"/>
          <w:szCs w:val="22"/>
        </w:rPr>
        <w:tab/>
      </w:r>
      <w:r w:rsidRPr="00A300E8">
        <w:rPr>
          <w:rFonts w:ascii="Times New Roman" w:hAnsi="Times New Roman" w:cs="Times New Roman"/>
          <w:sz w:val="22"/>
          <w:szCs w:val="22"/>
        </w:rPr>
        <w:tab/>
        <w:t xml:space="preserve">Chapter 39 </w:t>
      </w:r>
    </w:p>
    <w:p w:rsidR="00D349C7" w:rsidRPr="00A300E8" w:rsidRDefault="00D349C7" w:rsidP="00627C79">
      <w:pPr>
        <w:rPr>
          <w:rFonts w:ascii="Times New Roman" w:hAnsi="Times New Roman" w:cs="Times New Roman"/>
          <w:sz w:val="22"/>
          <w:szCs w:val="22"/>
        </w:rPr>
      </w:pP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t>Chapter 42, p. 917-921</w:t>
      </w:r>
      <w:r>
        <w:rPr>
          <w:rFonts w:ascii="Times New Roman" w:hAnsi="Times New Roman" w:cs="Times New Roman"/>
          <w:sz w:val="22"/>
          <w:szCs w:val="22"/>
        </w:rPr>
        <w:t xml:space="preserve"> (transfusion therapy)</w:t>
      </w:r>
    </w:p>
    <w:p w:rsidR="00D349C7" w:rsidRPr="00A300E8" w:rsidRDefault="00D349C7" w:rsidP="00627C79">
      <w:pPr>
        <w:rPr>
          <w:rFonts w:ascii="Times New Roman" w:hAnsi="Times New Roman" w:cs="Times New Roman"/>
          <w:sz w:val="22"/>
          <w:szCs w:val="22"/>
        </w:rPr>
      </w:pPr>
      <w:r w:rsidRPr="00A300E8">
        <w:rPr>
          <w:rFonts w:ascii="Times New Roman" w:hAnsi="Times New Roman" w:cs="Times New Roman"/>
          <w:sz w:val="22"/>
          <w:szCs w:val="22"/>
        </w:rPr>
        <w:tab/>
      </w:r>
    </w:p>
    <w:p w:rsidR="00D349C7" w:rsidRPr="00A300E8" w:rsidRDefault="00D349C7" w:rsidP="00627C79">
      <w:pPr>
        <w:ind w:firstLine="720"/>
        <w:rPr>
          <w:rFonts w:ascii="Times New Roman" w:hAnsi="Times New Roman" w:cs="Times New Roman"/>
          <w:sz w:val="22"/>
          <w:szCs w:val="22"/>
        </w:rPr>
      </w:pPr>
      <w:r w:rsidRPr="00A300E8">
        <w:rPr>
          <w:rFonts w:ascii="Times New Roman" w:hAnsi="Times New Roman" w:cs="Times New Roman"/>
          <w:sz w:val="22"/>
          <w:szCs w:val="22"/>
        </w:rPr>
        <w:t xml:space="preserve">Daniels and Smith </w:t>
      </w:r>
      <w:r w:rsidRPr="00A300E8">
        <w:rPr>
          <w:rFonts w:ascii="Times New Roman" w:hAnsi="Times New Roman" w:cs="Times New Roman"/>
          <w:sz w:val="22"/>
          <w:szCs w:val="22"/>
        </w:rPr>
        <w:tab/>
        <w:t>Chapter 10</w:t>
      </w:r>
    </w:p>
    <w:p w:rsidR="00D349C7" w:rsidRPr="00A300E8" w:rsidRDefault="00D349C7" w:rsidP="00627C79">
      <w:pPr>
        <w:ind w:firstLine="720"/>
        <w:rPr>
          <w:rFonts w:ascii="Times New Roman" w:hAnsi="Times New Roman" w:cs="Times New Roman"/>
          <w:sz w:val="22"/>
          <w:szCs w:val="22"/>
        </w:rPr>
      </w:pPr>
    </w:p>
    <w:p w:rsidR="00D349C7" w:rsidRDefault="00D349C7" w:rsidP="00627C79">
      <w:pPr>
        <w:ind w:firstLine="720"/>
        <w:rPr>
          <w:rFonts w:ascii="Times New Roman" w:hAnsi="Times New Roman" w:cs="Times New Roman"/>
          <w:sz w:val="22"/>
          <w:szCs w:val="22"/>
        </w:rPr>
      </w:pPr>
      <w:r w:rsidRPr="00627C79">
        <w:rPr>
          <w:rFonts w:ascii="Times New Roman" w:hAnsi="Times New Roman" w:cs="Times New Roman"/>
          <w:b/>
          <w:bCs/>
          <w:sz w:val="22"/>
          <w:szCs w:val="22"/>
          <w:u w:val="single"/>
        </w:rPr>
        <w:t>Week 3:  Readings</w:t>
      </w:r>
      <w:r>
        <w:rPr>
          <w:rFonts w:ascii="Times New Roman" w:hAnsi="Times New Roman" w:cs="Times New Roman"/>
          <w:b/>
          <w:bCs/>
          <w:sz w:val="22"/>
          <w:szCs w:val="22"/>
          <w:u w:val="single"/>
        </w:rPr>
        <w:t xml:space="preserve"> </w:t>
      </w:r>
      <w:r w:rsidRPr="00627C79">
        <w:rPr>
          <w:rFonts w:ascii="Times New Roman" w:hAnsi="Times New Roman" w:cs="Times New Roman"/>
          <w:b/>
          <w:bCs/>
          <w:sz w:val="18"/>
          <w:szCs w:val="18"/>
          <w:u w:val="single"/>
        </w:rPr>
        <w:t>(continued)</w:t>
      </w:r>
    </w:p>
    <w:p w:rsidR="00D349C7" w:rsidRDefault="00D349C7" w:rsidP="00627C79">
      <w:pPr>
        <w:ind w:firstLine="720"/>
        <w:rPr>
          <w:rFonts w:ascii="Times New Roman" w:hAnsi="Times New Roman" w:cs="Times New Roman"/>
          <w:sz w:val="22"/>
          <w:szCs w:val="22"/>
        </w:rPr>
      </w:pPr>
    </w:p>
    <w:p w:rsidR="00D349C7" w:rsidRDefault="00D349C7" w:rsidP="005A293F">
      <w:pPr>
        <w:ind w:left="2880" w:hanging="2160"/>
        <w:rPr>
          <w:rFonts w:ascii="Times New Roman" w:hAnsi="Times New Roman" w:cs="Times New Roman"/>
          <w:sz w:val="22"/>
          <w:szCs w:val="22"/>
        </w:rPr>
      </w:pPr>
      <w:r>
        <w:rPr>
          <w:rFonts w:ascii="Times New Roman" w:hAnsi="Times New Roman" w:cs="Times New Roman"/>
          <w:sz w:val="22"/>
          <w:szCs w:val="22"/>
        </w:rPr>
        <w:t>Craven, Hirnle</w:t>
      </w:r>
      <w:r>
        <w:rPr>
          <w:rFonts w:ascii="Times New Roman" w:hAnsi="Times New Roman" w:cs="Times New Roman"/>
          <w:sz w:val="22"/>
          <w:szCs w:val="22"/>
        </w:rPr>
        <w:tab/>
      </w:r>
      <w:r w:rsidRPr="00A300E8">
        <w:rPr>
          <w:rFonts w:ascii="Times New Roman" w:hAnsi="Times New Roman" w:cs="Times New Roman"/>
          <w:sz w:val="22"/>
          <w:szCs w:val="22"/>
        </w:rPr>
        <w:t>Chapter 29, p. 580-583</w:t>
      </w:r>
      <w:r>
        <w:rPr>
          <w:rFonts w:ascii="Times New Roman" w:hAnsi="Times New Roman" w:cs="Times New Roman"/>
          <w:sz w:val="22"/>
          <w:szCs w:val="22"/>
        </w:rPr>
        <w:t xml:space="preserve"> (Blood Transfusion)</w:t>
      </w:r>
      <w:r w:rsidRPr="00A300E8">
        <w:rPr>
          <w:rFonts w:ascii="Times New Roman" w:hAnsi="Times New Roman" w:cs="Times New Roman"/>
          <w:sz w:val="22"/>
          <w:szCs w:val="22"/>
        </w:rPr>
        <w:t>, p. 609-611</w:t>
      </w:r>
      <w:r>
        <w:rPr>
          <w:rFonts w:ascii="Times New Roman" w:hAnsi="Times New Roman" w:cs="Times New Roman"/>
          <w:sz w:val="22"/>
          <w:szCs w:val="22"/>
        </w:rPr>
        <w:t xml:space="preserve"> (Administering a Blood    transfusion)</w:t>
      </w:r>
      <w:r w:rsidRPr="00A300E8">
        <w:rPr>
          <w:rFonts w:ascii="Times New Roman" w:hAnsi="Times New Roman" w:cs="Times New Roman"/>
          <w:sz w:val="22"/>
          <w:szCs w:val="22"/>
        </w:rPr>
        <w:t>.</w:t>
      </w:r>
    </w:p>
    <w:p w:rsidR="00D349C7" w:rsidRDefault="00D349C7" w:rsidP="00627C79">
      <w:pPr>
        <w:ind w:firstLine="720"/>
        <w:rPr>
          <w:rFonts w:ascii="Times New Roman" w:hAnsi="Times New Roman" w:cs="Times New Roman"/>
          <w:sz w:val="22"/>
          <w:szCs w:val="22"/>
        </w:rPr>
      </w:pPr>
    </w:p>
    <w:p w:rsidR="00D349C7" w:rsidRPr="00A300E8" w:rsidRDefault="00D349C7" w:rsidP="00627C79">
      <w:pPr>
        <w:ind w:firstLine="720"/>
        <w:rPr>
          <w:rFonts w:ascii="Times New Roman" w:hAnsi="Times New Roman" w:cs="Times New Roman"/>
          <w:sz w:val="22"/>
          <w:szCs w:val="22"/>
        </w:rPr>
      </w:pPr>
      <w:r>
        <w:rPr>
          <w:rFonts w:ascii="Times New Roman" w:hAnsi="Times New Roman" w:cs="Times New Roman"/>
          <w:sz w:val="22"/>
          <w:szCs w:val="22"/>
        </w:rPr>
        <w:t>LeFever Kee, Paulanka &amp; Polek      Chapter 17 Trauma &amp; Shock</w:t>
      </w:r>
    </w:p>
    <w:p w:rsidR="00D349C7" w:rsidRPr="00A300E8" w:rsidRDefault="00D349C7" w:rsidP="00627C79">
      <w:pPr>
        <w:ind w:firstLine="720"/>
        <w:rPr>
          <w:rFonts w:ascii="Times New Roman" w:hAnsi="Times New Roman" w:cs="Times New Roman"/>
          <w:sz w:val="22"/>
          <w:szCs w:val="22"/>
        </w:rPr>
      </w:pPr>
      <w:r w:rsidRPr="00A300E8">
        <w:rPr>
          <w:rFonts w:ascii="Times New Roman" w:hAnsi="Times New Roman" w:cs="Times New Roman"/>
          <w:sz w:val="22"/>
          <w:szCs w:val="22"/>
        </w:rPr>
        <w:tab/>
      </w:r>
      <w:r w:rsidRPr="00A300E8">
        <w:rPr>
          <w:rFonts w:ascii="Times New Roman" w:hAnsi="Times New Roman" w:cs="Times New Roman"/>
          <w:sz w:val="22"/>
          <w:szCs w:val="22"/>
        </w:rPr>
        <w:tab/>
      </w:r>
      <w:r w:rsidRPr="00A300E8">
        <w:rPr>
          <w:rFonts w:ascii="Times New Roman" w:hAnsi="Times New Roman" w:cs="Times New Roman"/>
          <w:sz w:val="22"/>
          <w:szCs w:val="22"/>
        </w:rPr>
        <w:tab/>
      </w:r>
    </w:p>
    <w:p w:rsidR="00D349C7" w:rsidRPr="00A300E8" w:rsidRDefault="00D349C7" w:rsidP="00627C79">
      <w:pPr>
        <w:ind w:left="3600" w:hanging="2880"/>
        <w:rPr>
          <w:rFonts w:ascii="Times New Roman" w:hAnsi="Times New Roman" w:cs="Times New Roman"/>
          <w:sz w:val="22"/>
          <w:szCs w:val="22"/>
        </w:rPr>
      </w:pPr>
      <w:r>
        <w:rPr>
          <w:rFonts w:ascii="Times New Roman" w:hAnsi="Times New Roman" w:cs="Times New Roman"/>
          <w:sz w:val="22"/>
          <w:szCs w:val="22"/>
        </w:rPr>
        <w:t xml:space="preserve">Ackley                            </w:t>
      </w:r>
      <w:r w:rsidRPr="00A300E8">
        <w:rPr>
          <w:rFonts w:ascii="Times New Roman" w:hAnsi="Times New Roman" w:cs="Times New Roman"/>
          <w:sz w:val="22"/>
          <w:szCs w:val="22"/>
        </w:rPr>
        <w:t>Refer to appropriate nursing diagnosis R/T content area</w:t>
      </w:r>
    </w:p>
    <w:p w:rsidR="00D349C7" w:rsidRPr="00A300E8" w:rsidRDefault="00D349C7" w:rsidP="00627C79">
      <w:pPr>
        <w:ind w:firstLine="720"/>
        <w:rPr>
          <w:rFonts w:ascii="Times New Roman" w:hAnsi="Times New Roman" w:cs="Times New Roman"/>
          <w:sz w:val="22"/>
          <w:szCs w:val="22"/>
        </w:rPr>
      </w:pPr>
    </w:p>
    <w:p w:rsidR="00D349C7" w:rsidRPr="00A300E8" w:rsidRDefault="00D349C7" w:rsidP="00627C79">
      <w:pPr>
        <w:ind w:firstLine="720"/>
        <w:rPr>
          <w:rFonts w:ascii="Times New Roman" w:hAnsi="Times New Roman" w:cs="Times New Roman"/>
          <w:sz w:val="22"/>
          <w:szCs w:val="22"/>
        </w:rPr>
      </w:pPr>
      <w:r w:rsidRPr="00A300E8">
        <w:rPr>
          <w:rFonts w:ascii="Times New Roman" w:hAnsi="Times New Roman" w:cs="Times New Roman"/>
          <w:sz w:val="22"/>
          <w:szCs w:val="22"/>
        </w:rPr>
        <w:t>Davis Drug Guide</w:t>
      </w:r>
      <w:r w:rsidRPr="00A300E8">
        <w:rPr>
          <w:rFonts w:ascii="Times New Roman" w:hAnsi="Times New Roman" w:cs="Times New Roman"/>
          <w:sz w:val="22"/>
          <w:szCs w:val="22"/>
        </w:rPr>
        <w:tab/>
        <w:t>Refer to appropriate drugs R/T content area</w:t>
      </w:r>
    </w:p>
    <w:p w:rsidR="00D349C7" w:rsidRPr="00A300E8" w:rsidRDefault="00D349C7" w:rsidP="00627C79">
      <w:pPr>
        <w:ind w:firstLine="720"/>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             Van Leeuwen</w:t>
      </w:r>
      <w:r>
        <w:rPr>
          <w:rFonts w:ascii="Times New Roman" w:hAnsi="Times New Roman" w:cs="Times New Roman"/>
          <w:sz w:val="22"/>
          <w:szCs w:val="22"/>
        </w:rPr>
        <w:tab/>
      </w:r>
      <w:r>
        <w:rPr>
          <w:rFonts w:ascii="Times New Roman" w:hAnsi="Times New Roman" w:cs="Times New Roman"/>
          <w:sz w:val="22"/>
          <w:szCs w:val="22"/>
        </w:rPr>
        <w:tab/>
        <w:t>Refer to appropriate Lab/diagnostic tests related to content area.</w:t>
      </w: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Pr="00627C79" w:rsidRDefault="00D349C7" w:rsidP="0062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6"/>
          <w:szCs w:val="16"/>
        </w:rPr>
      </w:pPr>
      <w:r w:rsidRPr="00627C79">
        <w:rPr>
          <w:rFonts w:ascii="Times New Roman" w:hAnsi="Times New Roman" w:cs="Times New Roman"/>
          <w:sz w:val="16"/>
          <w:szCs w:val="16"/>
        </w:rPr>
        <w:t>Book list and first 3 weeks of readings for Nursing II</w:t>
      </w:r>
      <w:r>
        <w:rPr>
          <w:rFonts w:ascii="Times New Roman" w:hAnsi="Times New Roman" w:cs="Times New Roman"/>
          <w:sz w:val="16"/>
          <w:szCs w:val="16"/>
        </w:rPr>
        <w:t xml:space="preserve"> 2011 Fall</w:t>
      </w:r>
    </w:p>
    <w:p w:rsidR="00D349C7" w:rsidRPr="00A300E8" w:rsidRDefault="00D349C7" w:rsidP="0021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49C7" w:rsidRPr="00A300E8"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270"/>
        <w:rPr>
          <w:rFonts w:ascii="Times New Roman" w:hAnsi="Times New Roman" w:cs="Times New Roman"/>
          <w:sz w:val="22"/>
          <w:szCs w:val="22"/>
        </w:rPr>
      </w:pPr>
    </w:p>
    <w:p w:rsidR="00D349C7" w:rsidRDefault="00D349C7" w:rsidP="00723B7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5220"/>
        <w:rPr>
          <w:rFonts w:ascii="Times New Roman" w:hAnsi="Times New Roman" w:cs="Times New Roman"/>
          <w:sz w:val="22"/>
          <w:szCs w:val="22"/>
        </w:rPr>
      </w:pP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sz w:val="22"/>
          <w:szCs w:val="22"/>
        </w:rPr>
      </w:pPr>
    </w:p>
    <w:p w:rsidR="00D349C7" w:rsidRDefault="00D349C7" w:rsidP="0072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cs="Times New Roman"/>
          <w:sz w:val="22"/>
          <w:szCs w:val="22"/>
        </w:rPr>
      </w:pPr>
    </w:p>
    <w:p w:rsidR="00D349C7" w:rsidRDefault="00D349C7">
      <w:pPr>
        <w:rPr>
          <w:rFonts w:cs="Times New Roman"/>
        </w:rPr>
      </w:pPr>
    </w:p>
    <w:sectPr w:rsidR="00D349C7" w:rsidSect="00723B72">
      <w:pgSz w:w="12240" w:h="15840"/>
      <w:pgMar w:top="864" w:right="576"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B72"/>
    <w:rsid w:val="0004753F"/>
    <w:rsid w:val="001D47F7"/>
    <w:rsid w:val="00211CAE"/>
    <w:rsid w:val="00282B45"/>
    <w:rsid w:val="0037200C"/>
    <w:rsid w:val="00404CEF"/>
    <w:rsid w:val="004814E6"/>
    <w:rsid w:val="004A5A43"/>
    <w:rsid w:val="005A293F"/>
    <w:rsid w:val="00627C79"/>
    <w:rsid w:val="00646B9C"/>
    <w:rsid w:val="006D4D59"/>
    <w:rsid w:val="007048E7"/>
    <w:rsid w:val="00723B72"/>
    <w:rsid w:val="007B35F5"/>
    <w:rsid w:val="007F11DF"/>
    <w:rsid w:val="008B7205"/>
    <w:rsid w:val="0095719E"/>
    <w:rsid w:val="0097506D"/>
    <w:rsid w:val="009B57DE"/>
    <w:rsid w:val="00A300E8"/>
    <w:rsid w:val="00A5489A"/>
    <w:rsid w:val="00AE16D4"/>
    <w:rsid w:val="00B35CDF"/>
    <w:rsid w:val="00C027DC"/>
    <w:rsid w:val="00D349C7"/>
    <w:rsid w:val="00D36B46"/>
    <w:rsid w:val="00D45890"/>
    <w:rsid w:val="00D6191D"/>
    <w:rsid w:val="00E56761"/>
    <w:rsid w:val="00EC2FF0"/>
    <w:rsid w:val="00EE723A"/>
    <w:rsid w:val="00F81A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72"/>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790</Words>
  <Characters>4503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II Kit</dc:title>
  <dc:subject/>
  <dc:creator>User</dc:creator>
  <cp:keywords/>
  <dc:description/>
  <cp:lastModifiedBy>Jean</cp:lastModifiedBy>
  <cp:revision>2</cp:revision>
  <dcterms:created xsi:type="dcterms:W3CDTF">2011-06-13T13:49:00Z</dcterms:created>
  <dcterms:modified xsi:type="dcterms:W3CDTF">2011-06-13T13:49:00Z</dcterms:modified>
</cp:coreProperties>
</file>