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58" w:rsidRPr="00A300E8" w:rsidRDefault="00F80C58" w:rsidP="00F80C58">
      <w:pPr>
        <w:rPr>
          <w:rFonts w:ascii="Times New Roman" w:hAnsi="Times New Roman"/>
          <w:sz w:val="22"/>
          <w:szCs w:val="22"/>
        </w:rPr>
      </w:pP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p>
    <w:p w:rsidR="004324EC" w:rsidRDefault="00BF18D5" w:rsidP="00766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2"/>
          <w:szCs w:val="22"/>
        </w:rPr>
      </w:pPr>
      <w:r>
        <w:rPr>
          <w:rFonts w:ascii="Times New Roman" w:hAnsi="Times New Roman"/>
          <w:sz w:val="22"/>
          <w:szCs w:val="22"/>
        </w:rPr>
        <w:t>–</w:t>
      </w:r>
      <w:r w:rsidR="004324EC" w:rsidRPr="00A300E8">
        <w:rPr>
          <w:rFonts w:ascii="Times New Roman" w:hAnsi="Times New Roman"/>
          <w:sz w:val="22"/>
          <w:szCs w:val="22"/>
        </w:rPr>
        <w:t>12</w:t>
      </w:r>
      <w:r w:rsidR="0004753F">
        <w:rPr>
          <w:rFonts w:ascii="Times New Roman" w:hAnsi="Times New Roman"/>
          <w:sz w:val="22"/>
          <w:szCs w:val="22"/>
        </w:rPr>
        <w:t>–</w:t>
      </w:r>
    </w:p>
    <w:p w:rsidR="00696EEC" w:rsidRPr="00A300E8" w:rsidRDefault="00696EEC" w:rsidP="00696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2"/>
          <w:szCs w:val="22"/>
        </w:rPr>
      </w:pPr>
    </w:p>
    <w:p w:rsidR="006E2F49" w:rsidRPr="00EC2FF0" w:rsidRDefault="006E2F49" w:rsidP="006E2F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22"/>
          <w:szCs w:val="22"/>
          <w:u w:val="single"/>
        </w:rPr>
      </w:pPr>
      <w:r>
        <w:rPr>
          <w:rFonts w:ascii="Times New Roman" w:hAnsi="Times New Roman"/>
          <w:b/>
          <w:bCs/>
          <w:sz w:val="22"/>
          <w:szCs w:val="22"/>
          <w:u w:val="single"/>
        </w:rPr>
        <w:t>REQUIRED BOOKS NURSING II</w:t>
      </w:r>
    </w:p>
    <w:p w:rsidR="006E2F49" w:rsidRDefault="006E2F49" w:rsidP="006E2F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Default="006E2F49" w:rsidP="006E2F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Pr>
          <w:rFonts w:ascii="Times New Roman" w:hAnsi="Times New Roman"/>
          <w:sz w:val="22"/>
          <w:szCs w:val="22"/>
        </w:rPr>
        <w:t>Nursing II Kit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Equipment kit of nursing supplies required for Nursing II students.  This kit is only                                                                               available at the college bookstore.</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988" w:hanging="2988"/>
        <w:rPr>
          <w:rFonts w:ascii="Times New Roman" w:hAnsi="Times New Roman"/>
          <w:sz w:val="22"/>
          <w:szCs w:val="22"/>
        </w:rPr>
      </w:pPr>
      <w:r>
        <w:rPr>
          <w:rFonts w:ascii="Times New Roman" w:hAnsi="Times New Roman"/>
          <w:sz w:val="22"/>
          <w:szCs w:val="22"/>
        </w:rPr>
        <w:t>Kaplan Nursing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04753F">
        <w:rPr>
          <w:rFonts w:ascii="Times New Roman" w:hAnsi="Times New Roman"/>
          <w:sz w:val="22"/>
          <w:szCs w:val="22"/>
          <w:u w:val="single"/>
        </w:rPr>
        <w:t>Kaplan Access Card</w:t>
      </w:r>
      <w:r>
        <w:rPr>
          <w:rFonts w:ascii="Times New Roman" w:hAnsi="Times New Roman"/>
          <w:sz w:val="22"/>
          <w:szCs w:val="22"/>
        </w:rPr>
        <w:t>.  Available only in the college bookstore, Card along with paid receipt             must be shown to instructor on first day of classes.  This will allow for online secure access to Kaplan homepage which provides study skills workshops, practice tests, secured tests, test results, remediation resources and NCLEX-RN® prep materials.</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r>
        <w:rPr>
          <w:rFonts w:ascii="Times New Roman" w:hAnsi="Times New Roman"/>
          <w:sz w:val="22"/>
          <w:szCs w:val="22"/>
        </w:rPr>
        <w:t>Brunner</w:t>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t xml:space="preserve">  </w:t>
      </w:r>
      <w:r w:rsidRPr="00A300E8">
        <w:rPr>
          <w:rFonts w:ascii="Times New Roman" w:hAnsi="Times New Roman"/>
          <w:sz w:val="22"/>
          <w:szCs w:val="22"/>
          <w:u w:val="single"/>
        </w:rPr>
        <w:t xml:space="preserve">Medical </w:t>
      </w:r>
      <w:r w:rsidRPr="00DA550D">
        <w:rPr>
          <w:rFonts w:ascii="Times New Roman" w:hAnsi="Times New Roman"/>
          <w:sz w:val="22"/>
          <w:szCs w:val="22"/>
          <w:u w:val="single"/>
        </w:rPr>
        <w:t xml:space="preserve">Surgical </w:t>
      </w:r>
      <w:r w:rsidRPr="00DA550D">
        <w:rPr>
          <w:rFonts w:ascii="Times New Roman" w:hAnsi="Times New Roman"/>
          <w:sz w:val="22"/>
          <w:szCs w:val="22"/>
        </w:rPr>
        <w:t>12</w:t>
      </w:r>
      <w:r w:rsidRPr="00DA550D">
        <w:rPr>
          <w:rFonts w:ascii="Times New Roman" w:hAnsi="Times New Roman"/>
          <w:sz w:val="22"/>
          <w:szCs w:val="22"/>
          <w:vertAlign w:val="superscript"/>
        </w:rPr>
        <w:t>th</w:t>
      </w:r>
      <w:r>
        <w:rPr>
          <w:rFonts w:ascii="Times New Roman" w:hAnsi="Times New Roman"/>
          <w:sz w:val="22"/>
          <w:szCs w:val="22"/>
        </w:rPr>
        <w:t xml:space="preserve"> </w:t>
      </w:r>
      <w:r w:rsidRPr="00DA550D">
        <w:rPr>
          <w:rFonts w:ascii="Times New Roman" w:hAnsi="Times New Roman"/>
          <w:sz w:val="22"/>
          <w:szCs w:val="22"/>
        </w:rPr>
        <w:t>Edition</w:t>
      </w:r>
      <w:r>
        <w:rPr>
          <w:rFonts w:ascii="Times New Roman" w:hAnsi="Times New Roman"/>
          <w:sz w:val="22"/>
          <w:szCs w:val="22"/>
        </w:rPr>
        <w:t>, 2010, Lippincott</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roofErr w:type="spellStart"/>
      <w:r>
        <w:rPr>
          <w:rFonts w:ascii="Times New Roman" w:hAnsi="Times New Roman"/>
          <w:sz w:val="22"/>
          <w:szCs w:val="22"/>
        </w:rPr>
        <w:t>Suddarth</w:t>
      </w:r>
      <w:proofErr w:type="spellEnd"/>
      <w:r w:rsidRPr="00A300E8">
        <w:rPr>
          <w:rFonts w:ascii="Times New Roman" w:hAnsi="Times New Roman"/>
          <w:sz w:val="22"/>
          <w:szCs w:val="22"/>
        </w:rPr>
        <w:t xml:space="preserve">                     </w:t>
      </w:r>
      <w:r>
        <w:rPr>
          <w:rFonts w:ascii="Times New Roman" w:hAnsi="Times New Roman"/>
          <w:sz w:val="22"/>
          <w:szCs w:val="22"/>
        </w:rPr>
        <w:t xml:space="preserve">                   </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22"/>
          <w:szCs w:val="22"/>
        </w:rPr>
      </w:pPr>
      <w:r w:rsidRPr="00A300E8">
        <w:rPr>
          <w:rFonts w:ascii="Times New Roman" w:hAnsi="Times New Roman"/>
          <w:b/>
          <w:bCs/>
          <w:sz w:val="22"/>
          <w:szCs w:val="22"/>
          <w:u w:val="single"/>
        </w:rPr>
        <w:t xml:space="preserve">BOOKS USED IN NURSING </w:t>
      </w:r>
      <w:proofErr w:type="gramStart"/>
      <w:r w:rsidRPr="00A300E8">
        <w:rPr>
          <w:rFonts w:ascii="Times New Roman" w:hAnsi="Times New Roman"/>
          <w:b/>
          <w:bCs/>
          <w:sz w:val="22"/>
          <w:szCs w:val="22"/>
          <w:u w:val="single"/>
        </w:rPr>
        <w:t>I</w:t>
      </w:r>
      <w:proofErr w:type="gramEnd"/>
      <w:r w:rsidRPr="00A300E8">
        <w:rPr>
          <w:rFonts w:ascii="Times New Roman" w:hAnsi="Times New Roman"/>
          <w:b/>
          <w:bCs/>
          <w:sz w:val="22"/>
          <w:szCs w:val="22"/>
          <w:u w:val="single"/>
        </w:rPr>
        <w:t xml:space="preserve"> (NUR 101)</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sz w:val="22"/>
          <w:szCs w:val="22"/>
        </w:rPr>
      </w:pPr>
      <w:r w:rsidRPr="00A300E8">
        <w:rPr>
          <w:rFonts w:ascii="Times New Roman" w:hAnsi="Times New Roman"/>
          <w:sz w:val="22"/>
          <w:szCs w:val="22"/>
        </w:rPr>
        <w:t>Ackley, Betty &amp;</w:t>
      </w:r>
      <w:r w:rsidRPr="00A300E8">
        <w:rPr>
          <w:rFonts w:ascii="Times New Roman" w:hAnsi="Times New Roman"/>
          <w:sz w:val="22"/>
          <w:szCs w:val="22"/>
        </w:rPr>
        <w:tab/>
        <w:t xml:space="preserve"> </w:t>
      </w:r>
      <w:r w:rsidRPr="00A300E8">
        <w:rPr>
          <w:rFonts w:ascii="Times New Roman" w:hAnsi="Times New Roman"/>
          <w:sz w:val="22"/>
          <w:szCs w:val="22"/>
        </w:rPr>
        <w:tab/>
      </w:r>
      <w:r>
        <w:rPr>
          <w:rFonts w:ascii="Times New Roman" w:hAnsi="Times New Roman"/>
          <w:sz w:val="22"/>
          <w:szCs w:val="22"/>
        </w:rPr>
        <w:t xml:space="preserve">                 </w:t>
      </w:r>
      <w:r w:rsidRPr="00A300E8">
        <w:rPr>
          <w:rFonts w:ascii="Times New Roman" w:hAnsi="Times New Roman"/>
          <w:sz w:val="22"/>
          <w:szCs w:val="22"/>
          <w:u w:val="single"/>
        </w:rPr>
        <w:t>Nursing Diagnosis Handbook - A Guide to Planning Care</w:t>
      </w:r>
      <w:r w:rsidRPr="00A300E8">
        <w:rPr>
          <w:rFonts w:ascii="Times New Roman" w:hAnsi="Times New Roman"/>
          <w:sz w:val="22"/>
          <w:szCs w:val="22"/>
        </w:rPr>
        <w:t>,</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sz w:val="22"/>
          <w:szCs w:val="22"/>
        </w:rPr>
      </w:pPr>
      <w:proofErr w:type="spellStart"/>
      <w:r w:rsidRPr="00A300E8">
        <w:rPr>
          <w:rFonts w:ascii="Times New Roman" w:hAnsi="Times New Roman"/>
          <w:sz w:val="22"/>
          <w:szCs w:val="22"/>
        </w:rPr>
        <w:t>Ladwig</w:t>
      </w:r>
      <w:proofErr w:type="spellEnd"/>
      <w:r w:rsidRPr="00A300E8">
        <w:rPr>
          <w:rFonts w:ascii="Times New Roman" w:hAnsi="Times New Roman"/>
          <w:sz w:val="22"/>
          <w:szCs w:val="22"/>
        </w:rPr>
        <w:t>, Gail</w:t>
      </w:r>
      <w:r w:rsidRPr="00A300E8">
        <w:rPr>
          <w:rFonts w:ascii="Times New Roman" w:hAnsi="Times New Roman"/>
          <w:sz w:val="22"/>
          <w:szCs w:val="22"/>
        </w:rPr>
        <w:tab/>
      </w:r>
      <w:r w:rsidRPr="00A300E8">
        <w:rPr>
          <w:rFonts w:ascii="Times New Roman" w:hAnsi="Times New Roman"/>
          <w:sz w:val="22"/>
          <w:szCs w:val="22"/>
        </w:rPr>
        <w:tab/>
      </w:r>
      <w:r>
        <w:rPr>
          <w:rFonts w:ascii="Times New Roman" w:hAnsi="Times New Roman"/>
          <w:sz w:val="22"/>
          <w:szCs w:val="22"/>
        </w:rPr>
        <w:t xml:space="preserve">             </w:t>
      </w:r>
      <w:r w:rsidRPr="00A300E8">
        <w:rPr>
          <w:rFonts w:ascii="Times New Roman" w:hAnsi="Times New Roman"/>
          <w:sz w:val="22"/>
          <w:szCs w:val="22"/>
        </w:rPr>
        <w:t xml:space="preserve">    20</w:t>
      </w:r>
      <w:r>
        <w:rPr>
          <w:rFonts w:ascii="Times New Roman" w:hAnsi="Times New Roman"/>
          <w:sz w:val="22"/>
          <w:szCs w:val="22"/>
        </w:rPr>
        <w:t>11</w:t>
      </w:r>
      <w:r w:rsidRPr="00A300E8">
        <w:rPr>
          <w:rFonts w:ascii="Times New Roman" w:hAnsi="Times New Roman"/>
          <w:sz w:val="22"/>
          <w:szCs w:val="22"/>
        </w:rPr>
        <w:t xml:space="preserve">, </w:t>
      </w:r>
      <w:r>
        <w:rPr>
          <w:rFonts w:ascii="Times New Roman" w:hAnsi="Times New Roman"/>
          <w:sz w:val="22"/>
          <w:szCs w:val="22"/>
        </w:rPr>
        <w:t>9</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Mosby</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C</w:t>
      </w:r>
      <w:r>
        <w:rPr>
          <w:rFonts w:ascii="Times New Roman" w:hAnsi="Times New Roman"/>
          <w:sz w:val="22"/>
          <w:szCs w:val="22"/>
        </w:rPr>
        <w:t xml:space="preserve">herry, Jacob       </w:t>
      </w:r>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r w:rsidRPr="00F81A70">
        <w:rPr>
          <w:rFonts w:ascii="Times New Roman" w:hAnsi="Times New Roman"/>
          <w:sz w:val="22"/>
          <w:szCs w:val="22"/>
          <w:u w:val="single"/>
        </w:rPr>
        <w:t>Contemporary Nursing</w:t>
      </w:r>
      <w:r w:rsidRPr="00A300E8">
        <w:rPr>
          <w:rFonts w:ascii="Times New Roman" w:hAnsi="Times New Roman"/>
          <w:sz w:val="22"/>
          <w:szCs w:val="22"/>
        </w:rPr>
        <w:t xml:space="preserve">, </w:t>
      </w:r>
      <w:r>
        <w:rPr>
          <w:rFonts w:ascii="Times New Roman" w:hAnsi="Times New Roman"/>
          <w:sz w:val="22"/>
          <w:szCs w:val="22"/>
        </w:rPr>
        <w:t>5</w:t>
      </w:r>
      <w:r w:rsidRPr="00F81A70">
        <w:rPr>
          <w:rFonts w:ascii="Times New Roman" w:hAnsi="Times New Roman"/>
          <w:sz w:val="22"/>
          <w:szCs w:val="22"/>
          <w:vertAlign w:val="superscript"/>
        </w:rPr>
        <w:t>th</w:t>
      </w:r>
      <w:r>
        <w:rPr>
          <w:rFonts w:ascii="Times New Roman" w:hAnsi="Times New Roman"/>
          <w:sz w:val="22"/>
          <w:szCs w:val="22"/>
        </w:rPr>
        <w:t xml:space="preserve"> Edition, </w:t>
      </w:r>
      <w:r w:rsidRPr="00A300E8">
        <w:rPr>
          <w:rFonts w:ascii="Times New Roman" w:hAnsi="Times New Roman"/>
          <w:sz w:val="22"/>
          <w:szCs w:val="22"/>
        </w:rPr>
        <w:t>20</w:t>
      </w:r>
      <w:r>
        <w:rPr>
          <w:rFonts w:ascii="Times New Roman" w:hAnsi="Times New Roman"/>
          <w:sz w:val="22"/>
          <w:szCs w:val="22"/>
        </w:rPr>
        <w:t>11</w:t>
      </w:r>
      <w:r w:rsidRPr="00A300E8">
        <w:rPr>
          <w:rFonts w:ascii="Times New Roman" w:hAnsi="Times New Roman"/>
          <w:sz w:val="22"/>
          <w:szCs w:val="22"/>
        </w:rPr>
        <w:t xml:space="preserve">, </w:t>
      </w:r>
      <w:r>
        <w:rPr>
          <w:rFonts w:ascii="Times New Roman" w:hAnsi="Times New Roman"/>
          <w:sz w:val="22"/>
          <w:szCs w:val="22"/>
        </w:rPr>
        <w:t>Mosby</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                          </w:t>
      </w:r>
      <w:r>
        <w:rPr>
          <w:rFonts w:ascii="Times New Roman" w:hAnsi="Times New Roman"/>
          <w:sz w:val="22"/>
          <w:szCs w:val="22"/>
        </w:rPr>
        <w:t xml:space="preserve">                              </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Craven, </w:t>
      </w:r>
      <w:proofErr w:type="spellStart"/>
      <w:r w:rsidRPr="00A300E8">
        <w:rPr>
          <w:rFonts w:ascii="Times New Roman" w:hAnsi="Times New Roman"/>
          <w:sz w:val="22"/>
          <w:szCs w:val="22"/>
        </w:rPr>
        <w:t>Hirnle</w:t>
      </w:r>
      <w:proofErr w:type="spellEnd"/>
      <w:r w:rsidRPr="00A300E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Fundamentals of Nursing</w:t>
      </w:r>
      <w:r w:rsidRPr="00DA550D">
        <w:rPr>
          <w:rFonts w:ascii="Times New Roman" w:hAnsi="Times New Roman"/>
          <w:sz w:val="22"/>
          <w:szCs w:val="22"/>
          <w:u w:val="single"/>
        </w:rPr>
        <w:t>, Issues, Trends &amp; Management</w:t>
      </w:r>
      <w:r w:rsidRPr="00A300E8">
        <w:rPr>
          <w:rFonts w:ascii="Times New Roman" w:hAnsi="Times New Roman"/>
          <w:sz w:val="22"/>
          <w:szCs w:val="22"/>
        </w:rPr>
        <w:t xml:space="preserve"> 6</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w:t>
      </w:r>
      <w:r>
        <w:rPr>
          <w:rFonts w:ascii="Times New Roman" w:hAnsi="Times New Roman"/>
          <w:sz w:val="22"/>
          <w:szCs w:val="22"/>
        </w:rPr>
        <w:t xml:space="preserve">2009, </w:t>
      </w:r>
      <w:r w:rsidRPr="00A300E8">
        <w:rPr>
          <w:rFonts w:ascii="Times New Roman" w:hAnsi="Times New Roman"/>
          <w:sz w:val="22"/>
          <w:szCs w:val="22"/>
        </w:rPr>
        <w:t>Lippincott</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Daniels, Joanne &amp;          </w:t>
      </w:r>
      <w:r>
        <w:rPr>
          <w:rFonts w:ascii="Times New Roman" w:hAnsi="Times New Roman"/>
          <w:sz w:val="22"/>
          <w:szCs w:val="22"/>
        </w:rPr>
        <w:tab/>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Clinical Calculations: A Unified Approach</w:t>
      </w:r>
      <w:r w:rsidRPr="00A300E8">
        <w:rPr>
          <w:rFonts w:ascii="Times New Roman" w:hAnsi="Times New Roman"/>
          <w:sz w:val="22"/>
          <w:szCs w:val="22"/>
        </w:rPr>
        <w:t>, 200</w:t>
      </w:r>
      <w:r>
        <w:rPr>
          <w:rFonts w:ascii="Times New Roman" w:hAnsi="Times New Roman"/>
          <w:sz w:val="22"/>
          <w:szCs w:val="22"/>
        </w:rPr>
        <w:t>6</w:t>
      </w:r>
      <w:r w:rsidRPr="00A300E8">
        <w:rPr>
          <w:rFonts w:ascii="Times New Roman" w:hAnsi="Times New Roman"/>
          <w:sz w:val="22"/>
          <w:szCs w:val="22"/>
        </w:rPr>
        <w:t>,</w:t>
      </w:r>
      <w:r>
        <w:rPr>
          <w:rFonts w:ascii="Times New Roman" w:hAnsi="Times New Roman"/>
          <w:sz w:val="22"/>
          <w:szCs w:val="22"/>
        </w:rPr>
        <w:t xml:space="preserve"> 5</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Delmar</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Smith, Loretta       </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roofErr w:type="spellStart"/>
      <w:r>
        <w:rPr>
          <w:rFonts w:ascii="Times New Roman" w:hAnsi="Times New Roman"/>
          <w:sz w:val="22"/>
          <w:szCs w:val="22"/>
        </w:rPr>
        <w:t>Deglin</w:t>
      </w:r>
      <w:proofErr w:type="spellEnd"/>
      <w:r>
        <w:rPr>
          <w:rFonts w:ascii="Times New Roman" w:hAnsi="Times New Roman"/>
          <w:sz w:val="22"/>
          <w:szCs w:val="22"/>
        </w:rPr>
        <w:t xml:space="preserve"> &amp; </w:t>
      </w:r>
      <w:proofErr w:type="spellStart"/>
      <w:r>
        <w:rPr>
          <w:rFonts w:ascii="Times New Roman" w:hAnsi="Times New Roman"/>
          <w:sz w:val="22"/>
          <w:szCs w:val="22"/>
        </w:rPr>
        <w:t>Vallerand</w:t>
      </w:r>
      <w:proofErr w:type="spellEnd"/>
      <w:r>
        <w:rPr>
          <w:rFonts w:ascii="Times New Roman" w:hAnsi="Times New Roman"/>
          <w:sz w:val="22"/>
          <w:szCs w:val="22"/>
        </w:rPr>
        <w:tab/>
      </w:r>
      <w:r>
        <w:rPr>
          <w:rFonts w:ascii="Times New Roman" w:hAnsi="Times New Roman"/>
          <w:sz w:val="22"/>
          <w:szCs w:val="22"/>
        </w:rPr>
        <w:tab/>
        <w:t xml:space="preserve">     </w:t>
      </w:r>
      <w:r w:rsidRPr="00DA550D">
        <w:rPr>
          <w:rFonts w:ascii="Times New Roman" w:hAnsi="Times New Roman"/>
          <w:sz w:val="22"/>
          <w:szCs w:val="22"/>
          <w:u w:val="single"/>
        </w:rPr>
        <w:t>Med Deck</w:t>
      </w:r>
      <w:r>
        <w:rPr>
          <w:rFonts w:ascii="Times New Roman" w:hAnsi="Times New Roman"/>
          <w:sz w:val="22"/>
          <w:szCs w:val="22"/>
        </w:rPr>
        <w:t xml:space="preserve"> 12</w:t>
      </w:r>
      <w:r w:rsidRPr="00DA550D">
        <w:rPr>
          <w:rFonts w:ascii="Times New Roman" w:hAnsi="Times New Roman"/>
          <w:sz w:val="22"/>
          <w:szCs w:val="22"/>
          <w:vertAlign w:val="superscript"/>
        </w:rPr>
        <w:t>th</w:t>
      </w:r>
      <w:r>
        <w:rPr>
          <w:rFonts w:ascii="Times New Roman" w:hAnsi="Times New Roman"/>
          <w:sz w:val="22"/>
          <w:szCs w:val="22"/>
        </w:rPr>
        <w:t xml:space="preserve"> Edition, F.A Davis</w:t>
      </w:r>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roofErr w:type="spellStart"/>
      <w:r w:rsidRPr="00A300E8">
        <w:rPr>
          <w:rFonts w:ascii="Times New Roman" w:hAnsi="Times New Roman"/>
          <w:sz w:val="22"/>
          <w:szCs w:val="22"/>
        </w:rPr>
        <w:t>Deglin</w:t>
      </w:r>
      <w:proofErr w:type="spellEnd"/>
      <w:r w:rsidRPr="00A300E8">
        <w:rPr>
          <w:rFonts w:ascii="Times New Roman" w:hAnsi="Times New Roman"/>
          <w:sz w:val="22"/>
          <w:szCs w:val="22"/>
        </w:rPr>
        <w:t xml:space="preserve"> &amp; </w:t>
      </w:r>
      <w:proofErr w:type="spellStart"/>
      <w:r w:rsidRPr="00A300E8">
        <w:rPr>
          <w:rFonts w:ascii="Times New Roman" w:hAnsi="Times New Roman"/>
          <w:sz w:val="22"/>
          <w:szCs w:val="22"/>
        </w:rPr>
        <w:t>Vallerand</w:t>
      </w:r>
      <w:proofErr w:type="spellEnd"/>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Davis’s Drug Guide for Nurses</w:t>
      </w:r>
      <w:r w:rsidRPr="00A300E8">
        <w:rPr>
          <w:rFonts w:ascii="Times New Roman" w:hAnsi="Times New Roman"/>
          <w:sz w:val="22"/>
          <w:szCs w:val="22"/>
        </w:rPr>
        <w:t xml:space="preserve"> 1</w:t>
      </w:r>
      <w:r>
        <w:rPr>
          <w:rFonts w:ascii="Times New Roman" w:hAnsi="Times New Roman"/>
          <w:sz w:val="22"/>
          <w:szCs w:val="22"/>
        </w:rPr>
        <w:t>2</w:t>
      </w:r>
      <w:r w:rsidRPr="00F81A70">
        <w:rPr>
          <w:rFonts w:ascii="Times New Roman" w:hAnsi="Times New Roman"/>
          <w:sz w:val="22"/>
          <w:szCs w:val="22"/>
          <w:vertAlign w:val="superscript"/>
        </w:rPr>
        <w:t>th</w:t>
      </w:r>
      <w:r>
        <w:rPr>
          <w:rFonts w:ascii="Times New Roman" w:hAnsi="Times New Roman"/>
          <w:sz w:val="22"/>
          <w:szCs w:val="22"/>
        </w:rPr>
        <w:t xml:space="preserve"> </w:t>
      </w:r>
      <w:r w:rsidRPr="00A300E8">
        <w:rPr>
          <w:rFonts w:ascii="Times New Roman" w:hAnsi="Times New Roman"/>
          <w:sz w:val="22"/>
          <w:szCs w:val="22"/>
        </w:rPr>
        <w:t>Edition, 20</w:t>
      </w:r>
      <w:r>
        <w:rPr>
          <w:rFonts w:ascii="Times New Roman" w:hAnsi="Times New Roman"/>
          <w:sz w:val="22"/>
          <w:szCs w:val="22"/>
        </w:rPr>
        <w:t>11</w:t>
      </w:r>
      <w:r w:rsidRPr="00A300E8">
        <w:rPr>
          <w:rFonts w:ascii="Times New Roman" w:hAnsi="Times New Roman"/>
          <w:sz w:val="22"/>
          <w:szCs w:val="22"/>
        </w:rPr>
        <w:t>, Davis</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sz w:val="22"/>
          <w:szCs w:val="22"/>
        </w:rPr>
      </w:pPr>
      <w:proofErr w:type="spellStart"/>
      <w:r w:rsidRPr="00A300E8">
        <w:rPr>
          <w:rFonts w:ascii="Times New Roman" w:hAnsi="Times New Roman"/>
          <w:sz w:val="22"/>
          <w:szCs w:val="22"/>
        </w:rPr>
        <w:t>Dudek</w:t>
      </w:r>
      <w:proofErr w:type="spellEnd"/>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t xml:space="preserve">    </w:t>
      </w:r>
      <w:r w:rsidRPr="00A300E8">
        <w:rPr>
          <w:rFonts w:ascii="Times New Roman" w:hAnsi="Times New Roman"/>
          <w:sz w:val="22"/>
          <w:szCs w:val="22"/>
          <w:u w:val="single"/>
        </w:rPr>
        <w:t>Nutrition Essentials for Nursing Practice</w:t>
      </w:r>
      <w:r w:rsidRPr="00A300E8">
        <w:rPr>
          <w:rFonts w:ascii="Times New Roman" w:hAnsi="Times New Roman"/>
          <w:sz w:val="22"/>
          <w:szCs w:val="22"/>
        </w:rPr>
        <w:t>, 6</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w:t>
      </w:r>
      <w:r>
        <w:rPr>
          <w:rFonts w:ascii="Times New Roman" w:hAnsi="Times New Roman"/>
          <w:sz w:val="22"/>
          <w:szCs w:val="22"/>
        </w:rPr>
        <w:t xml:space="preserve">2010, </w:t>
      </w:r>
      <w:r w:rsidRPr="00A300E8">
        <w:rPr>
          <w:rFonts w:ascii="Times New Roman" w:hAnsi="Times New Roman"/>
          <w:sz w:val="22"/>
          <w:szCs w:val="22"/>
        </w:rPr>
        <w:t>Lippincott</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Smith, </w:t>
      </w:r>
      <w:proofErr w:type="spellStart"/>
      <w:r w:rsidRPr="00A300E8">
        <w:rPr>
          <w:rFonts w:ascii="Times New Roman" w:hAnsi="Times New Roman"/>
          <w:sz w:val="22"/>
          <w:szCs w:val="22"/>
        </w:rPr>
        <w:t>Duell</w:t>
      </w:r>
      <w:proofErr w:type="spellEnd"/>
      <w:r w:rsidRPr="00A300E8">
        <w:rPr>
          <w:rFonts w:ascii="Times New Roman" w:hAnsi="Times New Roman"/>
          <w:sz w:val="22"/>
          <w:szCs w:val="22"/>
        </w:rPr>
        <w:t xml:space="preserve">, Martin     </w:t>
      </w:r>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Clinical Nursing Skills:  Basic to Advanced Skills</w:t>
      </w:r>
      <w:r w:rsidRPr="00A300E8">
        <w:rPr>
          <w:rFonts w:ascii="Times New Roman" w:hAnsi="Times New Roman"/>
          <w:sz w:val="22"/>
          <w:szCs w:val="22"/>
        </w:rPr>
        <w:t xml:space="preserve">, </w:t>
      </w:r>
      <w:r>
        <w:rPr>
          <w:rFonts w:ascii="Times New Roman" w:hAnsi="Times New Roman"/>
          <w:sz w:val="22"/>
          <w:szCs w:val="22"/>
        </w:rPr>
        <w:t>8</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20</w:t>
      </w:r>
      <w:r>
        <w:rPr>
          <w:rFonts w:ascii="Times New Roman" w:hAnsi="Times New Roman"/>
          <w:sz w:val="22"/>
          <w:szCs w:val="22"/>
        </w:rPr>
        <w:t>12</w:t>
      </w:r>
      <w:r w:rsidRPr="00A300E8">
        <w:rPr>
          <w:rFonts w:ascii="Times New Roman" w:hAnsi="Times New Roman"/>
          <w:sz w:val="22"/>
          <w:szCs w:val="22"/>
        </w:rPr>
        <w:t>, Prentice Hall</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r w:rsidRPr="00A300E8">
        <w:rPr>
          <w:rFonts w:ascii="Times New Roman" w:hAnsi="Times New Roman"/>
          <w:sz w:val="22"/>
          <w:szCs w:val="22"/>
        </w:rPr>
        <w:t>Taber’s</w:t>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 xml:space="preserve">Taber’s </w:t>
      </w:r>
      <w:proofErr w:type="spellStart"/>
      <w:r w:rsidRPr="00A300E8">
        <w:rPr>
          <w:rFonts w:ascii="Times New Roman" w:hAnsi="Times New Roman"/>
          <w:sz w:val="22"/>
          <w:szCs w:val="22"/>
          <w:u w:val="single"/>
        </w:rPr>
        <w:t>Cyclopedic</w:t>
      </w:r>
      <w:proofErr w:type="spellEnd"/>
      <w:r w:rsidRPr="00A300E8">
        <w:rPr>
          <w:rFonts w:ascii="Times New Roman" w:hAnsi="Times New Roman"/>
          <w:sz w:val="22"/>
          <w:szCs w:val="22"/>
          <w:u w:val="single"/>
        </w:rPr>
        <w:t xml:space="preserve"> Medical Dictionary</w:t>
      </w:r>
      <w:r w:rsidRPr="00A300E8">
        <w:rPr>
          <w:rFonts w:ascii="Times New Roman" w:hAnsi="Times New Roman"/>
          <w:sz w:val="22"/>
          <w:szCs w:val="22"/>
        </w:rPr>
        <w:t>, 2</w:t>
      </w:r>
      <w:r>
        <w:rPr>
          <w:rFonts w:ascii="Times New Roman" w:hAnsi="Times New Roman"/>
          <w:sz w:val="22"/>
          <w:szCs w:val="22"/>
        </w:rPr>
        <w:t>1</w:t>
      </w:r>
      <w:r w:rsidRPr="00F81A70">
        <w:rPr>
          <w:rFonts w:ascii="Times New Roman" w:hAnsi="Times New Roman"/>
          <w:sz w:val="22"/>
          <w:szCs w:val="22"/>
          <w:vertAlign w:val="superscript"/>
        </w:rPr>
        <w:t>st</w:t>
      </w:r>
      <w:r>
        <w:rPr>
          <w:rFonts w:ascii="Times New Roman" w:hAnsi="Times New Roman"/>
          <w:sz w:val="22"/>
          <w:szCs w:val="22"/>
        </w:rPr>
        <w:t xml:space="preserve"> </w:t>
      </w:r>
      <w:r w:rsidRPr="00A300E8">
        <w:rPr>
          <w:rFonts w:ascii="Times New Roman" w:hAnsi="Times New Roman"/>
          <w:sz w:val="22"/>
          <w:szCs w:val="22"/>
        </w:rPr>
        <w:t>Edition, Davis</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                     </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90" w:hanging="2880"/>
        <w:rPr>
          <w:rFonts w:ascii="Times New Roman" w:hAnsi="Times New Roman"/>
          <w:sz w:val="22"/>
          <w:szCs w:val="22"/>
        </w:rPr>
      </w:pPr>
      <w:r w:rsidRPr="00A300E8">
        <w:rPr>
          <w:rFonts w:ascii="Times New Roman" w:hAnsi="Times New Roman"/>
          <w:sz w:val="22"/>
          <w:szCs w:val="22"/>
        </w:rPr>
        <w:t xml:space="preserve">Van </w:t>
      </w:r>
      <w:proofErr w:type="spellStart"/>
      <w:r w:rsidRPr="00A300E8">
        <w:rPr>
          <w:rFonts w:ascii="Times New Roman" w:hAnsi="Times New Roman"/>
          <w:sz w:val="22"/>
          <w:szCs w:val="22"/>
        </w:rPr>
        <w:t>Leeuwen</w:t>
      </w:r>
      <w:proofErr w:type="spellEnd"/>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Davis’s Comprehensive Handbook of Lab &amp; Diagnostic Test w/Nursing Implications</w:t>
      </w:r>
      <w:r w:rsidRPr="00A300E8">
        <w:rPr>
          <w:rFonts w:ascii="Times New Roman" w:hAnsi="Times New Roman"/>
          <w:sz w:val="22"/>
          <w:szCs w:val="22"/>
        </w:rPr>
        <w:t xml:space="preserve">, </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90" w:hanging="2880"/>
        <w:rPr>
          <w:rFonts w:ascii="Times New Roman" w:hAnsi="Times New Roman"/>
          <w:sz w:val="22"/>
          <w:szCs w:val="22"/>
          <w:vertAlign w:val="superscript"/>
        </w:rPr>
      </w:pPr>
      <w:r>
        <w:rPr>
          <w:rFonts w:ascii="Times New Roman" w:hAnsi="Times New Roman"/>
          <w:sz w:val="22"/>
          <w:szCs w:val="22"/>
        </w:rPr>
        <w:t xml:space="preserve">                                                       4</w:t>
      </w:r>
      <w:r w:rsidRPr="00F81A70">
        <w:rPr>
          <w:rFonts w:ascii="Times New Roman" w:hAnsi="Times New Roman"/>
          <w:sz w:val="22"/>
          <w:szCs w:val="22"/>
          <w:vertAlign w:val="superscript"/>
        </w:rPr>
        <w:t>th</w:t>
      </w:r>
      <w:r>
        <w:rPr>
          <w:rFonts w:ascii="Times New Roman" w:hAnsi="Times New Roman"/>
          <w:sz w:val="22"/>
          <w:szCs w:val="22"/>
        </w:rPr>
        <w:t xml:space="preserve"> </w:t>
      </w:r>
      <w:r w:rsidRPr="00A300E8">
        <w:rPr>
          <w:rFonts w:ascii="Times New Roman" w:hAnsi="Times New Roman"/>
          <w:sz w:val="22"/>
          <w:szCs w:val="22"/>
        </w:rPr>
        <w:t xml:space="preserve">Edition, </w:t>
      </w:r>
      <w:r>
        <w:rPr>
          <w:rFonts w:ascii="Times New Roman" w:hAnsi="Times New Roman"/>
          <w:sz w:val="22"/>
          <w:szCs w:val="22"/>
        </w:rPr>
        <w:t xml:space="preserve">2011, </w:t>
      </w:r>
      <w:r w:rsidRPr="00A300E8">
        <w:rPr>
          <w:rFonts w:ascii="Times New Roman" w:hAnsi="Times New Roman"/>
          <w:sz w:val="22"/>
          <w:szCs w:val="22"/>
        </w:rPr>
        <w:t>F.A. Davis</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roofErr w:type="spellStart"/>
      <w:r w:rsidRPr="00A300E8">
        <w:rPr>
          <w:rFonts w:ascii="Times New Roman" w:hAnsi="Times New Roman"/>
          <w:sz w:val="22"/>
          <w:szCs w:val="22"/>
        </w:rPr>
        <w:t>Varcarolis</w:t>
      </w:r>
      <w:proofErr w:type="spellEnd"/>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Foundations of Psychiatric Mental Health Nursing</w:t>
      </w:r>
      <w:r w:rsidRPr="00A300E8">
        <w:rPr>
          <w:rFonts w:ascii="Times New Roman" w:hAnsi="Times New Roman"/>
          <w:sz w:val="22"/>
          <w:szCs w:val="22"/>
        </w:rPr>
        <w:t xml:space="preserve">, </w:t>
      </w:r>
      <w:r>
        <w:rPr>
          <w:rFonts w:ascii="Times New Roman" w:hAnsi="Times New Roman"/>
          <w:sz w:val="22"/>
          <w:szCs w:val="22"/>
        </w:rPr>
        <w:t>6</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20</w:t>
      </w:r>
      <w:r>
        <w:rPr>
          <w:rFonts w:ascii="Times New Roman" w:hAnsi="Times New Roman"/>
          <w:sz w:val="22"/>
          <w:szCs w:val="22"/>
        </w:rPr>
        <w:t>10</w:t>
      </w:r>
      <w:r w:rsidRPr="00A300E8">
        <w:rPr>
          <w:rFonts w:ascii="Times New Roman" w:hAnsi="Times New Roman"/>
          <w:sz w:val="22"/>
          <w:szCs w:val="22"/>
        </w:rPr>
        <w:t>,</w:t>
      </w:r>
      <w:r>
        <w:rPr>
          <w:rFonts w:ascii="Times New Roman" w:hAnsi="Times New Roman"/>
          <w:sz w:val="22"/>
          <w:szCs w:val="22"/>
        </w:rPr>
        <w:t xml:space="preserve"> </w:t>
      </w:r>
      <w:r w:rsidRPr="00A300E8">
        <w:rPr>
          <w:rFonts w:ascii="Times New Roman" w:hAnsi="Times New Roman"/>
          <w:sz w:val="22"/>
          <w:szCs w:val="22"/>
        </w:rPr>
        <w:t>Saunders</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Times New Roman" w:hAnsi="Times New Roman"/>
          <w:b/>
          <w:bCs/>
          <w:sz w:val="22"/>
          <w:szCs w:val="22"/>
          <w:u w:val="single"/>
        </w:rPr>
      </w:pPr>
      <w:r w:rsidRPr="00A300E8">
        <w:rPr>
          <w:rFonts w:ascii="Times New Roman" w:hAnsi="Times New Roman"/>
          <w:b/>
          <w:bCs/>
          <w:sz w:val="22"/>
          <w:szCs w:val="22"/>
          <w:u w:val="single"/>
        </w:rPr>
        <w:t>OPTIONAL BOOKS</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Times New Roman" w:hAnsi="Times New Roman"/>
          <w:b/>
          <w:bCs/>
          <w:sz w:val="22"/>
          <w:szCs w:val="22"/>
          <w:u w:val="single"/>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90" w:hanging="2880"/>
        <w:rPr>
          <w:rFonts w:ascii="Times New Roman" w:hAnsi="Times New Roman"/>
          <w:sz w:val="22"/>
          <w:szCs w:val="22"/>
        </w:rPr>
      </w:pPr>
      <w:proofErr w:type="spellStart"/>
      <w:r w:rsidRPr="00A300E8">
        <w:rPr>
          <w:rFonts w:ascii="Times New Roman" w:hAnsi="Times New Roman"/>
          <w:sz w:val="22"/>
          <w:szCs w:val="22"/>
        </w:rPr>
        <w:t>Lehne</w:t>
      </w:r>
      <w:proofErr w:type="gramStart"/>
      <w:r w:rsidRPr="00A300E8">
        <w:rPr>
          <w:rFonts w:ascii="Times New Roman" w:hAnsi="Times New Roman"/>
          <w:sz w:val="22"/>
          <w:szCs w:val="22"/>
        </w:rPr>
        <w:t>,Hamilton</w:t>
      </w:r>
      <w:proofErr w:type="spellEnd"/>
      <w:proofErr w:type="gramEnd"/>
      <w:r w:rsidRPr="00A300E8">
        <w:rPr>
          <w:rFonts w:ascii="Times New Roman" w:hAnsi="Times New Roman"/>
          <w:sz w:val="22"/>
          <w:szCs w:val="22"/>
        </w:rPr>
        <w:t>, Moore &amp;</w:t>
      </w:r>
      <w:r w:rsidRPr="00A300E8">
        <w:rPr>
          <w:rFonts w:ascii="Times New Roman" w:hAnsi="Times New Roman"/>
          <w:sz w:val="22"/>
          <w:szCs w:val="22"/>
        </w:rPr>
        <w:tab/>
        <w:t xml:space="preserve">  </w:t>
      </w:r>
      <w:r>
        <w:rPr>
          <w:rFonts w:ascii="Times New Roman" w:hAnsi="Times New Roman"/>
          <w:sz w:val="22"/>
          <w:szCs w:val="22"/>
        </w:rPr>
        <w:t xml:space="preserve"> </w:t>
      </w:r>
      <w:r w:rsidRPr="00A300E8">
        <w:rPr>
          <w:rFonts w:ascii="Times New Roman" w:hAnsi="Times New Roman"/>
          <w:sz w:val="22"/>
          <w:szCs w:val="22"/>
          <w:u w:val="single"/>
        </w:rPr>
        <w:t>Pharmacology for Nursing Care</w:t>
      </w:r>
      <w:r w:rsidRPr="00A300E8">
        <w:rPr>
          <w:rFonts w:ascii="Times New Roman" w:hAnsi="Times New Roman"/>
          <w:sz w:val="22"/>
          <w:szCs w:val="22"/>
        </w:rPr>
        <w:t xml:space="preserve">, </w:t>
      </w:r>
      <w:r>
        <w:rPr>
          <w:rFonts w:ascii="Times New Roman" w:hAnsi="Times New Roman"/>
          <w:sz w:val="22"/>
          <w:szCs w:val="22"/>
        </w:rPr>
        <w:t>7</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 Saunders</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r w:rsidRPr="00A300E8">
        <w:rPr>
          <w:rFonts w:ascii="Times New Roman" w:hAnsi="Times New Roman"/>
          <w:sz w:val="22"/>
          <w:szCs w:val="22"/>
        </w:rPr>
        <w:t>Crosby</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roofErr w:type="spellStart"/>
      <w:r>
        <w:rPr>
          <w:rFonts w:ascii="Times New Roman" w:hAnsi="Times New Roman"/>
          <w:sz w:val="22"/>
          <w:szCs w:val="22"/>
        </w:rPr>
        <w:t>LeFever</w:t>
      </w:r>
      <w:proofErr w:type="spellEnd"/>
      <w:r>
        <w:rPr>
          <w:rFonts w:ascii="Times New Roman" w:hAnsi="Times New Roman"/>
          <w:sz w:val="22"/>
          <w:szCs w:val="22"/>
        </w:rPr>
        <w:t xml:space="preserve"> </w:t>
      </w:r>
      <w:proofErr w:type="spellStart"/>
      <w:r>
        <w:rPr>
          <w:rFonts w:ascii="Times New Roman" w:hAnsi="Times New Roman"/>
          <w:sz w:val="22"/>
          <w:szCs w:val="22"/>
        </w:rPr>
        <w:t>Kee</w:t>
      </w:r>
      <w:proofErr w:type="spellEnd"/>
      <w:r>
        <w:rPr>
          <w:rFonts w:ascii="Times New Roman" w:hAnsi="Times New Roman"/>
          <w:sz w:val="22"/>
          <w:szCs w:val="22"/>
        </w:rPr>
        <w:t xml:space="preserve">, </w:t>
      </w:r>
      <w:proofErr w:type="spellStart"/>
      <w:r>
        <w:rPr>
          <w:rFonts w:ascii="Times New Roman" w:hAnsi="Times New Roman"/>
          <w:sz w:val="22"/>
          <w:szCs w:val="22"/>
        </w:rPr>
        <w:t>Paulank</w:t>
      </w:r>
      <w:proofErr w:type="spellEnd"/>
      <w:r>
        <w:rPr>
          <w:rFonts w:ascii="Times New Roman" w:hAnsi="Times New Roman"/>
          <w:sz w:val="22"/>
          <w:szCs w:val="22"/>
        </w:rPr>
        <w:t xml:space="preserve"> &amp; </w:t>
      </w:r>
      <w:proofErr w:type="spellStart"/>
      <w:r>
        <w:rPr>
          <w:rFonts w:ascii="Times New Roman" w:hAnsi="Times New Roman"/>
          <w:sz w:val="22"/>
          <w:szCs w:val="22"/>
        </w:rPr>
        <w:t>Polek</w:t>
      </w:r>
      <w:proofErr w:type="spellEnd"/>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F</w:t>
      </w:r>
      <w:r>
        <w:rPr>
          <w:rFonts w:ascii="Times New Roman" w:hAnsi="Times New Roman"/>
          <w:sz w:val="22"/>
          <w:szCs w:val="22"/>
          <w:u w:val="single"/>
        </w:rPr>
        <w:t>luids &amp; Electrolytes w/Clinical Applications</w:t>
      </w:r>
      <w:r w:rsidRPr="00A300E8">
        <w:rPr>
          <w:rFonts w:ascii="Times New Roman" w:hAnsi="Times New Roman"/>
          <w:sz w:val="22"/>
          <w:szCs w:val="22"/>
        </w:rPr>
        <w:t xml:space="preserve">, </w:t>
      </w:r>
      <w:r>
        <w:rPr>
          <w:rFonts w:ascii="Times New Roman" w:hAnsi="Times New Roman"/>
          <w:sz w:val="22"/>
          <w:szCs w:val="22"/>
        </w:rPr>
        <w:t>8</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w:t>
      </w:r>
      <w:r>
        <w:rPr>
          <w:rFonts w:ascii="Times New Roman" w:hAnsi="Times New Roman"/>
          <w:sz w:val="22"/>
          <w:szCs w:val="22"/>
        </w:rPr>
        <w:t>,</w:t>
      </w:r>
      <w:r w:rsidRPr="00A300E8">
        <w:rPr>
          <w:rFonts w:ascii="Times New Roman" w:hAnsi="Times New Roman"/>
          <w:sz w:val="22"/>
          <w:szCs w:val="22"/>
        </w:rPr>
        <w:t xml:space="preserve"> </w:t>
      </w:r>
      <w:r>
        <w:rPr>
          <w:rFonts w:ascii="Times New Roman" w:hAnsi="Times New Roman"/>
          <w:sz w:val="22"/>
          <w:szCs w:val="22"/>
        </w:rPr>
        <w:t>2010, Delmar</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Times New Roman" w:hAnsi="Times New Roman"/>
          <w:sz w:val="22"/>
          <w:szCs w:val="22"/>
        </w:rPr>
      </w:pP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roofErr w:type="spellStart"/>
      <w:r w:rsidRPr="00A300E8">
        <w:rPr>
          <w:rFonts w:ascii="Times New Roman" w:hAnsi="Times New Roman"/>
          <w:sz w:val="22"/>
          <w:szCs w:val="22"/>
        </w:rPr>
        <w:t>Doeneges</w:t>
      </w:r>
      <w:proofErr w:type="spellEnd"/>
      <w:r w:rsidRPr="00A300E8">
        <w:rPr>
          <w:rFonts w:ascii="Times New Roman" w:hAnsi="Times New Roman"/>
          <w:sz w:val="22"/>
          <w:szCs w:val="22"/>
        </w:rPr>
        <w:t xml:space="preserve">, </w:t>
      </w:r>
      <w:proofErr w:type="spellStart"/>
      <w:r>
        <w:rPr>
          <w:rFonts w:ascii="Times New Roman" w:hAnsi="Times New Roman"/>
          <w:sz w:val="22"/>
          <w:szCs w:val="22"/>
        </w:rPr>
        <w:t>M</w:t>
      </w:r>
      <w:r w:rsidRPr="00A300E8">
        <w:rPr>
          <w:rFonts w:ascii="Times New Roman" w:hAnsi="Times New Roman"/>
          <w:sz w:val="22"/>
          <w:szCs w:val="22"/>
        </w:rPr>
        <w:t>oorhouse</w:t>
      </w:r>
      <w:proofErr w:type="spellEnd"/>
      <w:r w:rsidRPr="00A300E8">
        <w:rPr>
          <w:rFonts w:ascii="Times New Roman" w:hAnsi="Times New Roman"/>
          <w:sz w:val="22"/>
          <w:szCs w:val="22"/>
        </w:rPr>
        <w:t xml:space="preserve">, </w:t>
      </w:r>
      <w:proofErr w:type="spellStart"/>
      <w:r>
        <w:rPr>
          <w:rFonts w:ascii="Times New Roman" w:hAnsi="Times New Roman"/>
          <w:sz w:val="22"/>
          <w:szCs w:val="22"/>
        </w:rPr>
        <w:t>M</w:t>
      </w:r>
      <w:r w:rsidRPr="00A300E8">
        <w:rPr>
          <w:rFonts w:ascii="Times New Roman" w:hAnsi="Times New Roman"/>
          <w:sz w:val="22"/>
          <w:szCs w:val="22"/>
        </w:rPr>
        <w:t>urr</w:t>
      </w:r>
      <w:proofErr w:type="spellEnd"/>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r w:rsidRPr="00A300E8">
        <w:rPr>
          <w:rFonts w:ascii="Times New Roman" w:hAnsi="Times New Roman"/>
          <w:sz w:val="22"/>
          <w:szCs w:val="22"/>
          <w:u w:val="single"/>
        </w:rPr>
        <w:t>Nurse’s Care Plan</w:t>
      </w:r>
      <w:r w:rsidRPr="00A300E8">
        <w:rPr>
          <w:rFonts w:ascii="Times New Roman" w:hAnsi="Times New Roman"/>
          <w:sz w:val="22"/>
          <w:szCs w:val="22"/>
        </w:rPr>
        <w:t xml:space="preserve"> 7</w:t>
      </w:r>
      <w:r w:rsidRPr="00A300E8">
        <w:rPr>
          <w:rFonts w:ascii="Times New Roman" w:hAnsi="Times New Roman"/>
          <w:sz w:val="22"/>
          <w:szCs w:val="22"/>
          <w:vertAlign w:val="superscript"/>
        </w:rPr>
        <w:t>th</w:t>
      </w:r>
      <w:r w:rsidRPr="00A300E8">
        <w:rPr>
          <w:rFonts w:ascii="Times New Roman" w:hAnsi="Times New Roman"/>
          <w:sz w:val="22"/>
          <w:szCs w:val="22"/>
        </w:rPr>
        <w:t xml:space="preserve"> Edition</w:t>
      </w:r>
      <w:r>
        <w:rPr>
          <w:rFonts w:ascii="Times New Roman" w:hAnsi="Times New Roman"/>
          <w:sz w:val="22"/>
          <w:szCs w:val="22"/>
        </w:rPr>
        <w:t xml:space="preserve">, </w:t>
      </w:r>
      <w:r w:rsidRPr="00A300E8">
        <w:rPr>
          <w:rFonts w:ascii="Times New Roman" w:hAnsi="Times New Roman"/>
          <w:sz w:val="22"/>
          <w:szCs w:val="22"/>
        </w:rPr>
        <w:t>FA Davis (ISBN 0-8036-1294-x)</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DA550D">
        <w:rPr>
          <w:rFonts w:ascii="Times New Roman" w:hAnsi="Times New Roman"/>
          <w:sz w:val="22"/>
          <w:szCs w:val="22"/>
          <w:u w:val="single"/>
        </w:rPr>
        <w:t>Test Success:  Test Taking Techniques for Beginning Nursing Students</w:t>
      </w:r>
      <w:r>
        <w:rPr>
          <w:rFonts w:ascii="Times New Roman" w:hAnsi="Times New Roman"/>
          <w:sz w:val="22"/>
          <w:szCs w:val="22"/>
        </w:rPr>
        <w:t>, F.A. Davis</w:t>
      </w:r>
    </w:p>
    <w:p w:rsidR="006E2F49"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DA550D">
        <w:rPr>
          <w:rFonts w:ascii="Times New Roman" w:hAnsi="Times New Roman"/>
          <w:sz w:val="22"/>
          <w:szCs w:val="22"/>
          <w:u w:val="single"/>
        </w:rPr>
        <w:t>How to Survive &amp; Even Love Nursing School</w:t>
      </w:r>
      <w:r>
        <w:rPr>
          <w:rFonts w:ascii="Times New Roman" w:hAnsi="Times New Roman"/>
          <w:sz w:val="22"/>
          <w:szCs w:val="22"/>
        </w:rPr>
        <w:t>, 3</w:t>
      </w:r>
      <w:r w:rsidRPr="00DA550D">
        <w:rPr>
          <w:rFonts w:ascii="Times New Roman" w:hAnsi="Times New Roman"/>
          <w:sz w:val="22"/>
          <w:szCs w:val="22"/>
          <w:vertAlign w:val="superscript"/>
        </w:rPr>
        <w:t>rd</w:t>
      </w:r>
      <w:r>
        <w:rPr>
          <w:rFonts w:ascii="Times New Roman" w:hAnsi="Times New Roman"/>
          <w:sz w:val="22"/>
          <w:szCs w:val="22"/>
        </w:rPr>
        <w:t xml:space="preserve"> Edition, 2008, F.A. Davis</w:t>
      </w:r>
    </w:p>
    <w:p w:rsidR="006E2F49" w:rsidRPr="00A300E8" w:rsidRDefault="006E2F49" w:rsidP="006E2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
    <w:p w:rsidR="000C66B9" w:rsidRPr="00A300E8" w:rsidRDefault="006E2F49" w:rsidP="000C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r w:rsidRPr="00DA550D">
        <w:rPr>
          <w:rFonts w:ascii="Times New Roman" w:hAnsi="Times New Roman"/>
          <w:sz w:val="16"/>
          <w:szCs w:val="16"/>
        </w:rPr>
        <w:t>Updated 12/</w:t>
      </w:r>
      <w:r>
        <w:rPr>
          <w:rFonts w:ascii="Times New Roman" w:hAnsi="Times New Roman"/>
          <w:sz w:val="16"/>
          <w:szCs w:val="16"/>
        </w:rPr>
        <w:t>12</w:t>
      </w:r>
      <w:r w:rsidRPr="00DA550D">
        <w:rPr>
          <w:rFonts w:ascii="Times New Roman" w:hAnsi="Times New Roman"/>
          <w:sz w:val="16"/>
          <w:szCs w:val="16"/>
        </w:rPr>
        <w:t>/11</w:t>
      </w:r>
    </w:p>
    <w:p w:rsidR="000C66B9" w:rsidRPr="00A300E8" w:rsidRDefault="000C66B9" w:rsidP="000C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Times New Roman" w:hAnsi="Times New Roman"/>
          <w:sz w:val="22"/>
          <w:szCs w:val="22"/>
        </w:rPr>
      </w:pPr>
      <w:r w:rsidRPr="00A300E8">
        <w:rPr>
          <w:rFonts w:ascii="Times New Roman" w:hAnsi="Times New Roman"/>
          <w:b/>
          <w:bCs/>
          <w:sz w:val="22"/>
          <w:szCs w:val="22"/>
          <w:u w:val="single"/>
        </w:rPr>
        <w:t>ARTICLES</w:t>
      </w:r>
    </w:p>
    <w:p w:rsidR="000C66B9" w:rsidRPr="00A300E8" w:rsidRDefault="000C66B9" w:rsidP="000C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sz w:val="22"/>
          <w:szCs w:val="22"/>
        </w:rPr>
      </w:pPr>
    </w:p>
    <w:p w:rsidR="00DF5501" w:rsidRDefault="000C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Times New Roman" w:hAnsi="Times New Roman"/>
          <w:sz w:val="22"/>
          <w:szCs w:val="22"/>
        </w:rPr>
      </w:pPr>
      <w:r w:rsidRPr="00A300E8">
        <w:rPr>
          <w:rFonts w:ascii="Times New Roman" w:hAnsi="Times New Roman"/>
          <w:sz w:val="22"/>
          <w:szCs w:val="22"/>
        </w:rPr>
        <w:t>Refer to periodicals for pertinent supplementary articles.</w:t>
      </w:r>
    </w:p>
    <w:p w:rsidR="00DF5501" w:rsidRPr="00A300E8" w:rsidRDefault="00DF5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center"/>
        <w:rPr>
          <w:rFonts w:ascii="Times New Roman" w:hAnsi="Times New Roman"/>
          <w:sz w:val="22"/>
          <w:szCs w:val="22"/>
        </w:rPr>
        <w:sectPr w:rsidR="00DF5501" w:rsidRPr="00A300E8" w:rsidSect="00F80C58">
          <w:pgSz w:w="12240" w:h="15840"/>
          <w:pgMar w:top="259" w:right="288" w:bottom="259" w:left="288" w:header="446" w:footer="274" w:gutter="0"/>
          <w:cols w:space="720"/>
          <w:noEndnote/>
        </w:sectPr>
      </w:pPr>
    </w:p>
    <w:p w:rsidR="004324EC" w:rsidRPr="00A300E8" w:rsidRDefault="0043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2"/>
          <w:szCs w:val="22"/>
        </w:rPr>
      </w:pPr>
      <w:r w:rsidRPr="00A300E8">
        <w:rPr>
          <w:rFonts w:ascii="Times New Roman" w:hAnsi="Times New Roman"/>
          <w:sz w:val="22"/>
          <w:szCs w:val="22"/>
        </w:rPr>
        <w:lastRenderedPageBreak/>
        <w:t>-13-</w:t>
      </w:r>
    </w:p>
    <w:p w:rsidR="001E033A" w:rsidRDefault="00BF1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Pr>
          <w:rFonts w:ascii="Times New Roman" w:hAnsi="Times New Roman"/>
          <w:sz w:val="22"/>
          <w:szCs w:val="22"/>
        </w:rPr>
        <w:t>Week 1 (1/16/12)</w:t>
      </w:r>
      <w:r w:rsidR="004324EC" w:rsidRPr="00A300E8">
        <w:rPr>
          <w:rFonts w:ascii="Times New Roman" w:hAnsi="Times New Roman"/>
          <w:sz w:val="22"/>
          <w:szCs w:val="22"/>
        </w:rPr>
        <w:t xml:space="preserve"> </w:t>
      </w:r>
    </w:p>
    <w:p w:rsidR="004324EC" w:rsidRPr="00A300E8" w:rsidRDefault="0043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r w:rsidRPr="00A300E8">
        <w:rPr>
          <w:rFonts w:ascii="Times New Roman" w:hAnsi="Times New Roman"/>
          <w:sz w:val="22"/>
          <w:szCs w:val="22"/>
        </w:rPr>
        <w:t xml:space="preserve"> </w:t>
      </w:r>
      <w:r w:rsidRPr="00A300E8">
        <w:rPr>
          <w:rFonts w:ascii="Times New Roman" w:hAnsi="Times New Roman"/>
          <w:sz w:val="22"/>
          <w:szCs w:val="22"/>
          <w:u w:val="single"/>
        </w:rPr>
        <w:t>PERSPECTIVES OF MEDICAL-SURGICAL NURSING</w:t>
      </w:r>
      <w:r w:rsidRPr="00A300E8">
        <w:rPr>
          <w:rFonts w:ascii="Times New Roman" w:hAnsi="Times New Roman"/>
          <w:sz w:val="22"/>
          <w:szCs w:val="22"/>
        </w:rPr>
        <w:t xml:space="preserve">   </w:t>
      </w:r>
    </w:p>
    <w:p w:rsidR="004324EC" w:rsidRPr="00A300E8" w:rsidRDefault="0043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A300E8">
        <w:rPr>
          <w:rFonts w:ascii="Times New Roman" w:hAnsi="Times New Roman"/>
          <w:sz w:val="22"/>
          <w:szCs w:val="22"/>
        </w:rPr>
        <w:t xml:space="preserve">    </w:t>
      </w:r>
      <w:r w:rsidRPr="00A300E8">
        <w:rPr>
          <w:rFonts w:ascii="Times New Roman" w:hAnsi="Times New Roman"/>
          <w:sz w:val="22"/>
          <w:szCs w:val="22"/>
          <w:u w:val="single"/>
        </w:rPr>
        <w:t>GROWTH AND DEVELOPMENT OF THE MIDDLE ADULT</w:t>
      </w:r>
    </w:p>
    <w:p w:rsidR="001E033A" w:rsidRDefault="004324EC" w:rsidP="001E033A">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b/>
          <w:sz w:val="22"/>
          <w:szCs w:val="22"/>
        </w:rPr>
      </w:pPr>
      <w:r w:rsidRPr="00A300E8">
        <w:rPr>
          <w:rFonts w:ascii="Times New Roman" w:hAnsi="Times New Roman"/>
          <w:sz w:val="22"/>
          <w:szCs w:val="22"/>
        </w:rPr>
        <w:t xml:space="preserve">    </w:t>
      </w:r>
      <w:r w:rsidR="001E033A">
        <w:rPr>
          <w:rFonts w:ascii="Times New Roman" w:hAnsi="Times New Roman"/>
          <w:b/>
          <w:sz w:val="22"/>
          <w:szCs w:val="22"/>
        </w:rPr>
        <w:t xml:space="preserve">     </w:t>
      </w:r>
    </w:p>
    <w:p w:rsidR="001E033A" w:rsidRPr="00BF18D5" w:rsidRDefault="001E033A" w:rsidP="001E033A">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b/>
          <w:sz w:val="22"/>
          <w:szCs w:val="22"/>
        </w:rPr>
      </w:pPr>
      <w:r>
        <w:rPr>
          <w:rFonts w:ascii="Times New Roman" w:hAnsi="Times New Roman"/>
          <w:b/>
          <w:sz w:val="22"/>
          <w:szCs w:val="22"/>
        </w:rPr>
        <w:t xml:space="preserve"> </w:t>
      </w:r>
      <w:r w:rsidRPr="00BF18D5">
        <w:rPr>
          <w:rFonts w:ascii="Times New Roman" w:hAnsi="Times New Roman"/>
          <w:b/>
          <w:sz w:val="22"/>
          <w:szCs w:val="22"/>
        </w:rPr>
        <w:t>Readings</w:t>
      </w:r>
    </w:p>
    <w:p w:rsidR="001E033A" w:rsidRPr="00A300E8" w:rsidRDefault="001E033A" w:rsidP="001E033A">
      <w:pPr>
        <w:rPr>
          <w:rFonts w:ascii="Times New Roman" w:hAnsi="Times New Roman"/>
          <w:sz w:val="22"/>
          <w:szCs w:val="22"/>
        </w:rPr>
      </w:pPr>
    </w:p>
    <w:p w:rsidR="001E033A" w:rsidRPr="00A300E8" w:rsidRDefault="001E033A" w:rsidP="001E033A">
      <w:pPr>
        <w:ind w:left="2160" w:hanging="1440"/>
        <w:rPr>
          <w:rFonts w:ascii="Times New Roman" w:hAnsi="Times New Roman"/>
          <w:sz w:val="22"/>
          <w:szCs w:val="22"/>
        </w:rPr>
      </w:pPr>
      <w:r>
        <w:rPr>
          <w:rFonts w:ascii="Times New Roman" w:hAnsi="Times New Roman"/>
          <w:sz w:val="22"/>
          <w:szCs w:val="22"/>
        </w:rPr>
        <w:t>Brunner</w:t>
      </w:r>
      <w:r w:rsidRPr="00A300E8">
        <w:rPr>
          <w:rFonts w:ascii="Times New Roman" w:hAnsi="Times New Roman"/>
          <w:sz w:val="22"/>
          <w:szCs w:val="22"/>
        </w:rPr>
        <w:tab/>
        <w:t>Chapters 1 (</w:t>
      </w:r>
      <w:r>
        <w:rPr>
          <w:rFonts w:ascii="Times New Roman" w:hAnsi="Times New Roman"/>
          <w:sz w:val="22"/>
          <w:szCs w:val="22"/>
        </w:rPr>
        <w:t>basic concepts in nursing</w:t>
      </w:r>
      <w:r w:rsidRPr="00A300E8">
        <w:rPr>
          <w:rFonts w:ascii="Times New Roman" w:hAnsi="Times New Roman"/>
          <w:sz w:val="22"/>
          <w:szCs w:val="22"/>
        </w:rPr>
        <w:t>), 3 (</w:t>
      </w:r>
      <w:r>
        <w:rPr>
          <w:rFonts w:ascii="Times New Roman" w:hAnsi="Times New Roman"/>
          <w:sz w:val="22"/>
          <w:szCs w:val="22"/>
        </w:rPr>
        <w:t>critical thinking, ethical decision and nursing process</w:t>
      </w:r>
      <w:r w:rsidRPr="00A300E8">
        <w:rPr>
          <w:rFonts w:ascii="Times New Roman" w:hAnsi="Times New Roman"/>
          <w:sz w:val="22"/>
          <w:szCs w:val="22"/>
        </w:rPr>
        <w:t>), 4 (</w:t>
      </w:r>
      <w:r>
        <w:rPr>
          <w:rFonts w:ascii="Times New Roman" w:hAnsi="Times New Roman"/>
          <w:sz w:val="22"/>
          <w:szCs w:val="22"/>
        </w:rPr>
        <w:t>health education and health promotion</w:t>
      </w:r>
      <w:r w:rsidRPr="00A300E8">
        <w:rPr>
          <w:rFonts w:ascii="Times New Roman" w:hAnsi="Times New Roman"/>
          <w:sz w:val="22"/>
          <w:szCs w:val="22"/>
        </w:rPr>
        <w:t xml:space="preserve">), </w:t>
      </w:r>
      <w:r>
        <w:rPr>
          <w:rFonts w:ascii="Times New Roman" w:hAnsi="Times New Roman"/>
          <w:sz w:val="22"/>
          <w:szCs w:val="22"/>
        </w:rPr>
        <w:t>6 (homeostasis, stress and adaptation) 7</w:t>
      </w:r>
      <w:r w:rsidRPr="00A300E8">
        <w:rPr>
          <w:rFonts w:ascii="Times New Roman" w:hAnsi="Times New Roman"/>
          <w:sz w:val="22"/>
          <w:szCs w:val="22"/>
        </w:rPr>
        <w:t xml:space="preserve"> (</w:t>
      </w:r>
      <w:r>
        <w:rPr>
          <w:rFonts w:ascii="Times New Roman" w:hAnsi="Times New Roman"/>
          <w:sz w:val="22"/>
          <w:szCs w:val="22"/>
        </w:rPr>
        <w:t>pgs. 96-98), 8 (</w:t>
      </w:r>
      <w:proofErr w:type="spellStart"/>
      <w:r>
        <w:rPr>
          <w:rFonts w:ascii="Times New Roman" w:hAnsi="Times New Roman"/>
          <w:sz w:val="22"/>
          <w:szCs w:val="22"/>
        </w:rPr>
        <w:t>transcultural</w:t>
      </w:r>
      <w:proofErr w:type="spellEnd"/>
      <w:r>
        <w:rPr>
          <w:rFonts w:ascii="Times New Roman" w:hAnsi="Times New Roman"/>
          <w:sz w:val="22"/>
          <w:szCs w:val="22"/>
        </w:rPr>
        <w:t xml:space="preserve"> nursing) 10 (</w:t>
      </w:r>
      <w:r w:rsidR="00681BBD">
        <w:rPr>
          <w:rFonts w:ascii="Times New Roman" w:hAnsi="Times New Roman"/>
          <w:sz w:val="22"/>
          <w:szCs w:val="22"/>
        </w:rPr>
        <w:t>chronic illness</w:t>
      </w:r>
      <w:r>
        <w:rPr>
          <w:rFonts w:ascii="Times New Roman" w:hAnsi="Times New Roman"/>
          <w:sz w:val="22"/>
          <w:szCs w:val="22"/>
        </w:rPr>
        <w:t xml:space="preserve"> and disability)</w:t>
      </w:r>
    </w:p>
    <w:p w:rsidR="001E033A" w:rsidRPr="00A300E8" w:rsidRDefault="001E033A" w:rsidP="001E033A">
      <w:pPr>
        <w:rPr>
          <w:rFonts w:ascii="Times New Roman" w:hAnsi="Times New Roman"/>
          <w:sz w:val="22"/>
          <w:szCs w:val="22"/>
        </w:rPr>
      </w:pPr>
    </w:p>
    <w:p w:rsidR="001E033A" w:rsidRPr="00A300E8" w:rsidRDefault="001E033A" w:rsidP="001E033A">
      <w:pPr>
        <w:ind w:left="2160" w:hanging="1440"/>
        <w:rPr>
          <w:rFonts w:ascii="Times New Roman" w:hAnsi="Times New Roman"/>
          <w:sz w:val="22"/>
          <w:szCs w:val="22"/>
        </w:rPr>
      </w:pPr>
      <w:r w:rsidRPr="00A300E8">
        <w:rPr>
          <w:rFonts w:ascii="Times New Roman" w:hAnsi="Times New Roman"/>
          <w:sz w:val="22"/>
          <w:szCs w:val="22"/>
        </w:rPr>
        <w:t xml:space="preserve">Daniels &amp; Smith </w:t>
      </w:r>
      <w:r>
        <w:rPr>
          <w:rFonts w:ascii="Times New Roman" w:hAnsi="Times New Roman"/>
          <w:sz w:val="22"/>
          <w:szCs w:val="22"/>
        </w:rPr>
        <w:t xml:space="preserve"> </w:t>
      </w:r>
      <w:r w:rsidR="006E2F49">
        <w:rPr>
          <w:rFonts w:ascii="Times New Roman" w:hAnsi="Times New Roman"/>
          <w:sz w:val="22"/>
          <w:szCs w:val="22"/>
        </w:rPr>
        <w:t xml:space="preserve"> </w:t>
      </w:r>
      <w:r>
        <w:rPr>
          <w:rFonts w:ascii="Times New Roman" w:hAnsi="Times New Roman"/>
          <w:sz w:val="22"/>
          <w:szCs w:val="22"/>
        </w:rPr>
        <w:t xml:space="preserve"> C</w:t>
      </w:r>
      <w:r w:rsidRPr="00A300E8">
        <w:rPr>
          <w:rFonts w:ascii="Times New Roman" w:hAnsi="Times New Roman"/>
          <w:sz w:val="22"/>
          <w:szCs w:val="22"/>
        </w:rPr>
        <w:t xml:space="preserve">hapter 10 (IV meds): </w:t>
      </w:r>
      <w:r>
        <w:rPr>
          <w:rFonts w:ascii="Times New Roman" w:hAnsi="Times New Roman"/>
          <w:sz w:val="22"/>
          <w:szCs w:val="22"/>
        </w:rPr>
        <w:t xml:space="preserve"> </w:t>
      </w:r>
      <w:r w:rsidRPr="00A300E8">
        <w:rPr>
          <w:rFonts w:ascii="Times New Roman" w:hAnsi="Times New Roman"/>
          <w:sz w:val="22"/>
          <w:szCs w:val="22"/>
        </w:rPr>
        <w:t>p. 146-</w:t>
      </w:r>
      <w:r>
        <w:rPr>
          <w:rFonts w:ascii="Times New Roman" w:hAnsi="Times New Roman"/>
          <w:sz w:val="22"/>
          <w:szCs w:val="22"/>
        </w:rPr>
        <w:t>175</w:t>
      </w:r>
    </w:p>
    <w:p w:rsidR="001E033A" w:rsidRPr="00A300E8" w:rsidRDefault="001E033A" w:rsidP="001E033A">
      <w:pPr>
        <w:rPr>
          <w:rFonts w:ascii="Times New Roman" w:hAnsi="Times New Roman"/>
          <w:sz w:val="22"/>
          <w:szCs w:val="22"/>
        </w:rPr>
      </w:pPr>
    </w:p>
    <w:p w:rsidR="001E033A" w:rsidRDefault="001E033A" w:rsidP="001E033A">
      <w:pPr>
        <w:ind w:left="1440" w:hanging="720"/>
        <w:rPr>
          <w:rFonts w:ascii="Times New Roman" w:hAnsi="Times New Roman"/>
          <w:sz w:val="22"/>
          <w:szCs w:val="22"/>
        </w:rPr>
      </w:pPr>
      <w:r w:rsidRPr="00A300E8">
        <w:rPr>
          <w:rFonts w:ascii="Times New Roman" w:hAnsi="Times New Roman"/>
          <w:sz w:val="22"/>
          <w:szCs w:val="22"/>
        </w:rPr>
        <w:t>Craven</w:t>
      </w:r>
      <w:r w:rsidRPr="00A300E8">
        <w:rPr>
          <w:rFonts w:ascii="Times New Roman" w:hAnsi="Times New Roman"/>
          <w:sz w:val="22"/>
          <w:szCs w:val="22"/>
        </w:rPr>
        <w:tab/>
      </w:r>
      <w:r w:rsidRPr="00A300E8">
        <w:rPr>
          <w:rFonts w:ascii="Times New Roman" w:hAnsi="Times New Roman"/>
          <w:sz w:val="22"/>
          <w:szCs w:val="22"/>
        </w:rPr>
        <w:tab/>
      </w:r>
      <w:r w:rsidR="006E2F49">
        <w:rPr>
          <w:rFonts w:ascii="Times New Roman" w:hAnsi="Times New Roman"/>
          <w:sz w:val="22"/>
          <w:szCs w:val="22"/>
        </w:rPr>
        <w:t xml:space="preserve"> </w:t>
      </w:r>
      <w:r>
        <w:rPr>
          <w:rFonts w:ascii="Times New Roman" w:hAnsi="Times New Roman"/>
          <w:sz w:val="22"/>
          <w:szCs w:val="22"/>
        </w:rPr>
        <w:t xml:space="preserve">   C</w:t>
      </w:r>
      <w:r w:rsidRPr="00A300E8">
        <w:rPr>
          <w:rFonts w:ascii="Times New Roman" w:hAnsi="Times New Roman"/>
          <w:sz w:val="22"/>
          <w:szCs w:val="22"/>
        </w:rPr>
        <w:t xml:space="preserve">hapters </w:t>
      </w:r>
      <w:r>
        <w:rPr>
          <w:rFonts w:ascii="Times New Roman" w:hAnsi="Times New Roman"/>
          <w:sz w:val="22"/>
          <w:szCs w:val="22"/>
        </w:rPr>
        <w:t>50</w:t>
      </w:r>
      <w:r w:rsidRPr="00A300E8">
        <w:rPr>
          <w:rFonts w:ascii="Times New Roman" w:hAnsi="Times New Roman"/>
          <w:sz w:val="22"/>
          <w:szCs w:val="22"/>
        </w:rPr>
        <w:t xml:space="preserve"> (stress and</w:t>
      </w:r>
      <w:r>
        <w:rPr>
          <w:rFonts w:ascii="Times New Roman" w:hAnsi="Times New Roman"/>
          <w:sz w:val="22"/>
          <w:szCs w:val="22"/>
        </w:rPr>
        <w:t xml:space="preserve"> </w:t>
      </w:r>
      <w:r w:rsidRPr="00A300E8">
        <w:rPr>
          <w:rFonts w:ascii="Times New Roman" w:hAnsi="Times New Roman"/>
          <w:sz w:val="22"/>
          <w:szCs w:val="22"/>
        </w:rPr>
        <w:t>adaptation)</w:t>
      </w:r>
    </w:p>
    <w:p w:rsidR="001E033A" w:rsidRDefault="001E033A" w:rsidP="001E033A">
      <w:pPr>
        <w:ind w:left="1440" w:hanging="720"/>
        <w:rPr>
          <w:rFonts w:ascii="Times New Roman" w:hAnsi="Times New Roman"/>
          <w:sz w:val="22"/>
          <w:szCs w:val="22"/>
        </w:rPr>
      </w:pPr>
    </w:p>
    <w:p w:rsidR="001E033A" w:rsidRPr="00A300E8" w:rsidRDefault="001E033A" w:rsidP="001E033A">
      <w:pPr>
        <w:ind w:left="1440" w:hanging="720"/>
        <w:rPr>
          <w:rFonts w:ascii="Times New Roman" w:hAnsi="Times New Roman"/>
          <w:sz w:val="22"/>
          <w:szCs w:val="22"/>
        </w:rPr>
      </w:pPr>
      <w:proofErr w:type="spellStart"/>
      <w:r w:rsidRPr="00A300E8">
        <w:rPr>
          <w:rFonts w:ascii="Times New Roman" w:hAnsi="Times New Roman"/>
          <w:sz w:val="22"/>
          <w:szCs w:val="22"/>
        </w:rPr>
        <w:t>Dudek</w:t>
      </w:r>
      <w:proofErr w:type="spellEnd"/>
      <w:r w:rsidRPr="00A300E8">
        <w:rPr>
          <w:rFonts w:ascii="Times New Roman" w:hAnsi="Times New Roman"/>
          <w:sz w:val="22"/>
          <w:szCs w:val="22"/>
        </w:rPr>
        <w:tab/>
      </w:r>
      <w:r w:rsidRPr="00A300E8">
        <w:rPr>
          <w:rFonts w:ascii="Times New Roman" w:hAnsi="Times New Roman"/>
          <w:sz w:val="22"/>
          <w:szCs w:val="22"/>
        </w:rPr>
        <w:tab/>
      </w:r>
      <w:r w:rsidR="006E2F49">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Chapters 16</w:t>
      </w:r>
      <w:r>
        <w:rPr>
          <w:rFonts w:ascii="Times New Roman" w:hAnsi="Times New Roman"/>
          <w:sz w:val="22"/>
          <w:szCs w:val="22"/>
        </w:rPr>
        <w:t xml:space="preserve"> </w:t>
      </w:r>
      <w:r w:rsidR="00681BBD">
        <w:rPr>
          <w:rFonts w:ascii="Times New Roman" w:hAnsi="Times New Roman"/>
          <w:sz w:val="22"/>
          <w:szCs w:val="22"/>
        </w:rPr>
        <w:t>p.</w:t>
      </w:r>
      <w:r>
        <w:rPr>
          <w:rFonts w:ascii="Times New Roman" w:hAnsi="Times New Roman"/>
          <w:sz w:val="22"/>
          <w:szCs w:val="22"/>
        </w:rPr>
        <w:t xml:space="preserve"> 385-388</w:t>
      </w:r>
    </w:p>
    <w:p w:rsidR="001E033A" w:rsidRPr="00A300E8" w:rsidRDefault="001E033A" w:rsidP="001E033A">
      <w:pPr>
        <w:ind w:left="1440" w:hanging="1440"/>
        <w:rPr>
          <w:rFonts w:ascii="Times New Roman" w:hAnsi="Times New Roman"/>
          <w:sz w:val="22"/>
          <w:szCs w:val="22"/>
        </w:rPr>
      </w:pPr>
    </w:p>
    <w:p w:rsidR="001E033A" w:rsidRPr="00A300E8" w:rsidRDefault="001E033A" w:rsidP="001E033A">
      <w:pPr>
        <w:ind w:left="2160" w:hanging="1440"/>
        <w:rPr>
          <w:rFonts w:ascii="Times New Roman" w:hAnsi="Times New Roman"/>
          <w:sz w:val="22"/>
          <w:szCs w:val="22"/>
        </w:rPr>
      </w:pPr>
      <w:proofErr w:type="spellStart"/>
      <w:r w:rsidRPr="00A300E8">
        <w:rPr>
          <w:rFonts w:ascii="Times New Roman" w:hAnsi="Times New Roman"/>
          <w:sz w:val="22"/>
          <w:szCs w:val="22"/>
        </w:rPr>
        <w:t>Varcarolis</w:t>
      </w:r>
      <w:proofErr w:type="spellEnd"/>
      <w:r w:rsidRPr="00A300E8">
        <w:rPr>
          <w:rFonts w:ascii="Times New Roman" w:hAnsi="Times New Roman"/>
          <w:sz w:val="22"/>
          <w:szCs w:val="22"/>
        </w:rPr>
        <w:tab/>
      </w:r>
      <w:r w:rsidR="006E2F49">
        <w:rPr>
          <w:rFonts w:ascii="Times New Roman" w:hAnsi="Times New Roman"/>
          <w:sz w:val="22"/>
          <w:szCs w:val="22"/>
        </w:rPr>
        <w:t xml:space="preserve"> </w:t>
      </w:r>
      <w:r>
        <w:rPr>
          <w:rFonts w:ascii="Times New Roman" w:hAnsi="Times New Roman"/>
          <w:sz w:val="22"/>
          <w:szCs w:val="22"/>
        </w:rPr>
        <w:t xml:space="preserve"> </w:t>
      </w:r>
      <w:r w:rsidR="006E2F49">
        <w:rPr>
          <w:rFonts w:ascii="Times New Roman" w:hAnsi="Times New Roman"/>
          <w:sz w:val="22"/>
          <w:szCs w:val="22"/>
        </w:rPr>
        <w:t xml:space="preserve"> </w:t>
      </w:r>
      <w:r w:rsidRPr="00A300E8">
        <w:rPr>
          <w:rFonts w:ascii="Times New Roman" w:hAnsi="Times New Roman"/>
          <w:sz w:val="22"/>
          <w:szCs w:val="22"/>
        </w:rPr>
        <w:t xml:space="preserve"> Chapter</w:t>
      </w:r>
      <w:r>
        <w:rPr>
          <w:rFonts w:ascii="Times New Roman" w:hAnsi="Times New Roman"/>
          <w:sz w:val="22"/>
          <w:szCs w:val="22"/>
        </w:rPr>
        <w:t xml:space="preserve"> 11 (stress) </w:t>
      </w:r>
      <w:r w:rsidRPr="00A300E8">
        <w:rPr>
          <w:rFonts w:ascii="Times New Roman" w:hAnsi="Times New Roman"/>
          <w:sz w:val="22"/>
          <w:szCs w:val="22"/>
        </w:rPr>
        <w:t>Chapter 12 (</w:t>
      </w:r>
      <w:r>
        <w:rPr>
          <w:rFonts w:ascii="Times New Roman" w:hAnsi="Times New Roman"/>
          <w:sz w:val="22"/>
          <w:szCs w:val="22"/>
        </w:rPr>
        <w:t>anxiety)</w:t>
      </w:r>
    </w:p>
    <w:p w:rsidR="001E033A" w:rsidRPr="00A300E8" w:rsidRDefault="001E033A" w:rsidP="001E033A">
      <w:pPr>
        <w:ind w:left="1440" w:hanging="1440"/>
        <w:rPr>
          <w:rFonts w:ascii="Times New Roman" w:hAnsi="Times New Roman"/>
          <w:sz w:val="22"/>
          <w:szCs w:val="22"/>
        </w:rPr>
      </w:pPr>
    </w:p>
    <w:p w:rsidR="001E033A" w:rsidRPr="00A300E8" w:rsidRDefault="001E033A" w:rsidP="001E033A">
      <w:pPr>
        <w:ind w:left="1440" w:hanging="720"/>
        <w:rPr>
          <w:rFonts w:ascii="Times New Roman" w:hAnsi="Times New Roman"/>
          <w:sz w:val="22"/>
          <w:szCs w:val="22"/>
        </w:rPr>
      </w:pPr>
      <w:r w:rsidRPr="00A300E8">
        <w:rPr>
          <w:rFonts w:ascii="Times New Roman" w:hAnsi="Times New Roman"/>
          <w:sz w:val="22"/>
          <w:szCs w:val="22"/>
        </w:rPr>
        <w:t xml:space="preserve">Ackley &amp; </w:t>
      </w:r>
      <w:proofErr w:type="spellStart"/>
      <w:r w:rsidRPr="00A300E8">
        <w:rPr>
          <w:rFonts w:ascii="Times New Roman" w:hAnsi="Times New Roman"/>
          <w:sz w:val="22"/>
          <w:szCs w:val="22"/>
        </w:rPr>
        <w:t>Ladwig</w:t>
      </w:r>
      <w:proofErr w:type="spellEnd"/>
      <w:r w:rsidRPr="00A300E8">
        <w:rPr>
          <w:rFonts w:ascii="Times New Roman" w:hAnsi="Times New Roman"/>
          <w:sz w:val="22"/>
          <w:szCs w:val="22"/>
        </w:rPr>
        <w:tab/>
        <w:t>Refer to appropriate nursing diagnosis related to content area</w:t>
      </w:r>
    </w:p>
    <w:p w:rsidR="001E033A" w:rsidRPr="00A300E8" w:rsidRDefault="001E033A" w:rsidP="001E033A">
      <w:pPr>
        <w:ind w:left="1440" w:hanging="1440"/>
        <w:rPr>
          <w:rFonts w:ascii="Times New Roman" w:hAnsi="Times New Roman"/>
          <w:sz w:val="22"/>
          <w:szCs w:val="22"/>
        </w:rPr>
      </w:pPr>
    </w:p>
    <w:p w:rsidR="001E033A" w:rsidRPr="00A300E8" w:rsidRDefault="001E033A" w:rsidP="001E033A">
      <w:pPr>
        <w:ind w:left="1440" w:hanging="720"/>
        <w:rPr>
          <w:rFonts w:ascii="Times New Roman" w:hAnsi="Times New Roman"/>
          <w:sz w:val="22"/>
          <w:szCs w:val="22"/>
        </w:rPr>
      </w:pPr>
      <w:r w:rsidRPr="00A300E8">
        <w:rPr>
          <w:rFonts w:ascii="Times New Roman" w:hAnsi="Times New Roman"/>
          <w:sz w:val="22"/>
          <w:szCs w:val="22"/>
        </w:rPr>
        <w:t>Davis’ Drug Guide</w:t>
      </w:r>
      <w:r w:rsidRPr="00A300E8">
        <w:rPr>
          <w:rFonts w:ascii="Times New Roman" w:hAnsi="Times New Roman"/>
          <w:sz w:val="22"/>
          <w:szCs w:val="22"/>
        </w:rPr>
        <w:tab/>
        <w:t>Refer to appropriate drugs related to content area</w:t>
      </w:r>
    </w:p>
    <w:p w:rsidR="001E033A" w:rsidRPr="00A300E8" w:rsidRDefault="001E033A" w:rsidP="001E033A">
      <w:pPr>
        <w:ind w:left="1440" w:hanging="1440"/>
        <w:rPr>
          <w:rFonts w:ascii="Times New Roman" w:hAnsi="Times New Roman"/>
          <w:sz w:val="22"/>
          <w:szCs w:val="22"/>
        </w:rPr>
      </w:pPr>
    </w:p>
    <w:p w:rsidR="001E033A" w:rsidRDefault="009D0995" w:rsidP="001E033A">
      <w:pPr>
        <w:ind w:left="1440" w:hanging="720"/>
        <w:rPr>
          <w:rFonts w:ascii="Times New Roman" w:hAnsi="Times New Roman"/>
          <w:sz w:val="22"/>
          <w:szCs w:val="22"/>
        </w:rPr>
      </w:pPr>
      <w:r>
        <w:rPr>
          <w:rFonts w:ascii="Times New Roman" w:hAnsi="Times New Roman"/>
          <w:sz w:val="22"/>
          <w:szCs w:val="22"/>
        </w:rPr>
        <w:t>Davis’ Guide to Lab</w:t>
      </w:r>
      <w:r w:rsidR="001E033A" w:rsidRPr="00A300E8">
        <w:rPr>
          <w:rFonts w:ascii="Times New Roman" w:hAnsi="Times New Roman"/>
          <w:sz w:val="22"/>
          <w:szCs w:val="22"/>
        </w:rPr>
        <w:tab/>
        <w:t>Refer to appropriate diagnostic tests related to content area</w:t>
      </w:r>
    </w:p>
    <w:p w:rsidR="009D0995" w:rsidRDefault="009D0995" w:rsidP="001E033A">
      <w:pPr>
        <w:ind w:left="1440" w:hanging="720"/>
        <w:rPr>
          <w:rFonts w:ascii="Times New Roman" w:hAnsi="Times New Roman"/>
          <w:sz w:val="22"/>
          <w:szCs w:val="22"/>
        </w:rPr>
      </w:pPr>
      <w:r>
        <w:rPr>
          <w:rFonts w:ascii="Times New Roman" w:hAnsi="Times New Roman"/>
          <w:sz w:val="22"/>
          <w:szCs w:val="22"/>
        </w:rPr>
        <w:t>&amp; Diagnostic Tests</w:t>
      </w:r>
    </w:p>
    <w:p w:rsidR="004324EC" w:rsidRPr="00A300E8" w:rsidRDefault="0043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324EC" w:rsidRPr="00BF18D5" w:rsidRDefault="0043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A300E8">
        <w:rPr>
          <w:rFonts w:ascii="Times New Roman" w:hAnsi="Times New Roman"/>
          <w:sz w:val="22"/>
          <w:szCs w:val="22"/>
        </w:rPr>
        <w:t xml:space="preserve">     </w:t>
      </w:r>
      <w:r w:rsidRPr="00BF18D5">
        <w:rPr>
          <w:rFonts w:ascii="Times New Roman" w:hAnsi="Times New Roman"/>
          <w:b/>
          <w:sz w:val="22"/>
          <w:szCs w:val="22"/>
        </w:rPr>
        <w:t>Objectives</w:t>
      </w:r>
    </w:p>
    <w:p w:rsidR="004324EC" w:rsidRPr="00A300E8" w:rsidRDefault="0043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At the completion of this unit, the student will be able to:</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1. </w:t>
      </w:r>
      <w:proofErr w:type="gramStart"/>
      <w:r w:rsidRPr="00A300E8">
        <w:rPr>
          <w:rFonts w:ascii="Times New Roman" w:hAnsi="Times New Roman"/>
          <w:sz w:val="22"/>
          <w:szCs w:val="22"/>
        </w:rPr>
        <w:t>describe</w:t>
      </w:r>
      <w:proofErr w:type="gramEnd"/>
      <w:r w:rsidRPr="00A300E8">
        <w:rPr>
          <w:rFonts w:ascii="Times New Roman" w:hAnsi="Times New Roman"/>
          <w:sz w:val="22"/>
          <w:szCs w:val="22"/>
        </w:rPr>
        <w:t xml:space="preserve"> the scope of medical-surgical nursing practice.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2. </w:t>
      </w:r>
      <w:proofErr w:type="gramStart"/>
      <w:r w:rsidRPr="00A300E8">
        <w:rPr>
          <w:rFonts w:ascii="Times New Roman" w:hAnsi="Times New Roman"/>
          <w:sz w:val="22"/>
          <w:szCs w:val="22"/>
        </w:rPr>
        <w:t>differentiate</w:t>
      </w:r>
      <w:proofErr w:type="gramEnd"/>
      <w:r w:rsidRPr="00A300E8">
        <w:rPr>
          <w:rFonts w:ascii="Times New Roman" w:hAnsi="Times New Roman"/>
          <w:sz w:val="22"/>
          <w:szCs w:val="22"/>
        </w:rPr>
        <w:t xml:space="preserve"> between health promotion and prevention of illness.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3. </w:t>
      </w:r>
      <w:proofErr w:type="gramStart"/>
      <w:r w:rsidRPr="00A300E8">
        <w:rPr>
          <w:rFonts w:ascii="Times New Roman" w:hAnsi="Times New Roman"/>
          <w:sz w:val="22"/>
          <w:szCs w:val="22"/>
        </w:rPr>
        <w:t>discuss</w:t>
      </w:r>
      <w:proofErr w:type="gramEnd"/>
      <w:r w:rsidRPr="00A300E8">
        <w:rPr>
          <w:rFonts w:ascii="Times New Roman" w:hAnsi="Times New Roman"/>
          <w:sz w:val="22"/>
          <w:szCs w:val="22"/>
        </w:rPr>
        <w:t xml:space="preserve"> major concepts underlying Erikson and Maslow theories of personality development (review from Nursing I).</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4. </w:t>
      </w:r>
      <w:proofErr w:type="gramStart"/>
      <w:r w:rsidRPr="00A300E8">
        <w:rPr>
          <w:rFonts w:ascii="Times New Roman" w:hAnsi="Times New Roman"/>
          <w:sz w:val="22"/>
          <w:szCs w:val="22"/>
        </w:rPr>
        <w:t>differentiate</w:t>
      </w:r>
      <w:proofErr w:type="gramEnd"/>
      <w:r w:rsidRPr="00A300E8">
        <w:rPr>
          <w:rFonts w:ascii="Times New Roman" w:hAnsi="Times New Roman"/>
          <w:sz w:val="22"/>
          <w:szCs w:val="22"/>
        </w:rPr>
        <w:t xml:space="preserve"> between stress and stressor as it relates to the hospitalized</w:t>
      </w:r>
      <w:r w:rsidR="00877146">
        <w:rPr>
          <w:rFonts w:ascii="Times New Roman" w:hAnsi="Times New Roman"/>
          <w:sz w:val="22"/>
          <w:szCs w:val="22"/>
        </w:rPr>
        <w:t xml:space="preserve"> </w:t>
      </w:r>
      <w:r w:rsidRPr="00A300E8">
        <w:rPr>
          <w:rFonts w:ascii="Times New Roman" w:hAnsi="Times New Roman"/>
          <w:sz w:val="22"/>
          <w:szCs w:val="22"/>
        </w:rPr>
        <w:t>client (Nursing I).</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5. </w:t>
      </w:r>
      <w:proofErr w:type="gramStart"/>
      <w:r w:rsidRPr="00A300E8">
        <w:rPr>
          <w:rFonts w:ascii="Times New Roman" w:hAnsi="Times New Roman"/>
          <w:sz w:val="22"/>
          <w:szCs w:val="22"/>
        </w:rPr>
        <w:t>define</w:t>
      </w:r>
      <w:proofErr w:type="gramEnd"/>
      <w:r w:rsidRPr="00A300E8">
        <w:rPr>
          <w:rFonts w:ascii="Times New Roman" w:hAnsi="Times New Roman"/>
          <w:sz w:val="22"/>
          <w:szCs w:val="22"/>
        </w:rPr>
        <w:t xml:space="preserve"> anxiety (Nursing I).</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6. </w:t>
      </w:r>
      <w:proofErr w:type="gramStart"/>
      <w:r w:rsidRPr="00A300E8">
        <w:rPr>
          <w:rFonts w:ascii="Times New Roman" w:hAnsi="Times New Roman"/>
          <w:sz w:val="22"/>
          <w:szCs w:val="22"/>
        </w:rPr>
        <w:t>identify</w:t>
      </w:r>
      <w:proofErr w:type="gramEnd"/>
      <w:r w:rsidRPr="00A300E8">
        <w:rPr>
          <w:rFonts w:ascii="Times New Roman" w:hAnsi="Times New Roman"/>
          <w:sz w:val="22"/>
          <w:szCs w:val="22"/>
        </w:rPr>
        <w:t xml:space="preserve"> developmental stages of adulthood.</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7. </w:t>
      </w:r>
      <w:proofErr w:type="gramStart"/>
      <w:r w:rsidRPr="00A300E8">
        <w:rPr>
          <w:rFonts w:ascii="Times New Roman" w:hAnsi="Times New Roman"/>
          <w:sz w:val="22"/>
          <w:szCs w:val="22"/>
        </w:rPr>
        <w:t>identify</w:t>
      </w:r>
      <w:proofErr w:type="gramEnd"/>
      <w:r w:rsidRPr="00A300E8">
        <w:rPr>
          <w:rFonts w:ascii="Times New Roman" w:hAnsi="Times New Roman"/>
          <w:sz w:val="22"/>
          <w:szCs w:val="22"/>
        </w:rPr>
        <w:t xml:space="preserve"> the health needs and concerns of each adult age group.</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8. </w:t>
      </w:r>
      <w:proofErr w:type="gramStart"/>
      <w:r w:rsidRPr="00A300E8">
        <w:rPr>
          <w:rFonts w:ascii="Times New Roman" w:hAnsi="Times New Roman"/>
          <w:sz w:val="22"/>
          <w:szCs w:val="22"/>
        </w:rPr>
        <w:t>identify</w:t>
      </w:r>
      <w:proofErr w:type="gramEnd"/>
      <w:r w:rsidRPr="00A300E8">
        <w:rPr>
          <w:rFonts w:ascii="Times New Roman" w:hAnsi="Times New Roman"/>
          <w:sz w:val="22"/>
          <w:szCs w:val="22"/>
        </w:rPr>
        <w:t xml:space="preserve"> defense/coping mechanisms used by hospitalized clients (Nursing I).</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9. </w:t>
      </w:r>
      <w:proofErr w:type="gramStart"/>
      <w:r w:rsidRPr="00A300E8">
        <w:rPr>
          <w:rFonts w:ascii="Times New Roman" w:hAnsi="Times New Roman"/>
          <w:sz w:val="22"/>
          <w:szCs w:val="22"/>
        </w:rPr>
        <w:t>explain</w:t>
      </w:r>
      <w:proofErr w:type="gramEnd"/>
      <w:r w:rsidRPr="00A300E8">
        <w:rPr>
          <w:rFonts w:ascii="Times New Roman" w:hAnsi="Times New Roman"/>
          <w:sz w:val="22"/>
          <w:szCs w:val="22"/>
        </w:rPr>
        <w:t xml:space="preserve"> multiple aspects of chronic diseases.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10. </w:t>
      </w:r>
      <w:proofErr w:type="gramStart"/>
      <w:r w:rsidRPr="00A300E8">
        <w:rPr>
          <w:rFonts w:ascii="Times New Roman" w:hAnsi="Times New Roman"/>
          <w:sz w:val="22"/>
          <w:szCs w:val="22"/>
        </w:rPr>
        <w:t>demonstrate</w:t>
      </w:r>
      <w:proofErr w:type="gramEnd"/>
      <w:r w:rsidRPr="00A300E8">
        <w:rPr>
          <w:rFonts w:ascii="Times New Roman" w:hAnsi="Times New Roman"/>
          <w:sz w:val="22"/>
          <w:szCs w:val="22"/>
        </w:rPr>
        <w:t xml:space="preserve"> the nursing process with rationale to plan client care.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11. </w:t>
      </w:r>
      <w:proofErr w:type="gramStart"/>
      <w:r w:rsidRPr="00A300E8">
        <w:rPr>
          <w:rFonts w:ascii="Times New Roman" w:hAnsi="Times New Roman"/>
          <w:sz w:val="22"/>
          <w:szCs w:val="22"/>
        </w:rPr>
        <w:t>demonstrate</w:t>
      </w:r>
      <w:proofErr w:type="gramEnd"/>
      <w:r w:rsidRPr="00A300E8">
        <w:rPr>
          <w:rFonts w:ascii="Times New Roman" w:hAnsi="Times New Roman"/>
          <w:sz w:val="22"/>
          <w:szCs w:val="22"/>
        </w:rPr>
        <w:t xml:space="preserve"> the administration of a primary intravenous to a client.</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12. </w:t>
      </w:r>
      <w:proofErr w:type="gramStart"/>
      <w:r w:rsidRPr="00A300E8">
        <w:rPr>
          <w:rFonts w:ascii="Times New Roman" w:hAnsi="Times New Roman"/>
          <w:sz w:val="22"/>
          <w:szCs w:val="22"/>
        </w:rPr>
        <w:t>demonstrate</w:t>
      </w:r>
      <w:proofErr w:type="gramEnd"/>
      <w:r w:rsidRPr="00A300E8">
        <w:rPr>
          <w:rFonts w:ascii="Times New Roman" w:hAnsi="Times New Roman"/>
          <w:sz w:val="22"/>
          <w:szCs w:val="22"/>
        </w:rPr>
        <w:t xml:space="preserve"> previously learned clinical skills.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r w:rsidRPr="00A300E8">
        <w:rPr>
          <w:rFonts w:ascii="Times New Roman" w:hAnsi="Times New Roman"/>
          <w:sz w:val="22"/>
          <w:szCs w:val="22"/>
        </w:rPr>
        <w:t xml:space="preserve">       13. </w:t>
      </w:r>
      <w:proofErr w:type="gramStart"/>
      <w:r w:rsidRPr="00A300E8">
        <w:rPr>
          <w:rFonts w:ascii="Times New Roman" w:hAnsi="Times New Roman"/>
          <w:sz w:val="22"/>
          <w:szCs w:val="22"/>
        </w:rPr>
        <w:t>calculate</w:t>
      </w:r>
      <w:proofErr w:type="gramEnd"/>
      <w:r w:rsidRPr="00A300E8">
        <w:rPr>
          <w:rFonts w:ascii="Times New Roman" w:hAnsi="Times New Roman"/>
          <w:sz w:val="22"/>
          <w:szCs w:val="22"/>
        </w:rPr>
        <w:t xml:space="preserve"> the flow rate of an intravenous </w:t>
      </w:r>
      <w:r w:rsidR="00490F13" w:rsidRPr="00A300E8">
        <w:rPr>
          <w:rFonts w:ascii="Times New Roman" w:hAnsi="Times New Roman"/>
          <w:sz w:val="22"/>
          <w:szCs w:val="22"/>
        </w:rPr>
        <w:t xml:space="preserve">infusion </w:t>
      </w:r>
      <w:r w:rsidRPr="00A300E8">
        <w:rPr>
          <w:rFonts w:ascii="Times New Roman" w:hAnsi="Times New Roman"/>
          <w:sz w:val="22"/>
          <w:szCs w:val="22"/>
        </w:rPr>
        <w:t>for a client.</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sz w:val="22"/>
          <w:szCs w:val="22"/>
        </w:rPr>
      </w:pPr>
    </w:p>
    <w:p w:rsidR="00EC2699" w:rsidRDefault="00EC2699" w:rsidP="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270"/>
        <w:jc w:val="center"/>
        <w:rPr>
          <w:rFonts w:ascii="Times New Roman" w:hAnsi="Times New Roman"/>
          <w:sz w:val="22"/>
          <w:szCs w:val="22"/>
        </w:rPr>
      </w:pPr>
    </w:p>
    <w:p w:rsidR="004324EC"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270"/>
        <w:rPr>
          <w:rFonts w:ascii="Times New Roman" w:hAnsi="Times New Roman"/>
          <w:sz w:val="22"/>
          <w:szCs w:val="22"/>
        </w:rPr>
      </w:pPr>
      <w:r>
        <w:rPr>
          <w:rFonts w:ascii="Times New Roman" w:hAnsi="Times New Roman"/>
          <w:sz w:val="22"/>
          <w:szCs w:val="22"/>
        </w:rPr>
        <w:t xml:space="preserve">         </w:t>
      </w:r>
      <w:r w:rsidR="004324EC" w:rsidRPr="00424074">
        <w:rPr>
          <w:rFonts w:ascii="Times New Roman" w:hAnsi="Times New Roman"/>
          <w:b/>
          <w:sz w:val="22"/>
          <w:szCs w:val="22"/>
        </w:rPr>
        <w:t>College Laboratory</w:t>
      </w:r>
      <w:r w:rsidR="004324EC" w:rsidRPr="00A300E8">
        <w:rPr>
          <w:rFonts w:ascii="Times New Roman" w:hAnsi="Times New Roman"/>
          <w:sz w:val="22"/>
          <w:szCs w:val="22"/>
        </w:rPr>
        <w:t xml:space="preserve">     </w:t>
      </w:r>
      <w:r>
        <w:rPr>
          <w:rFonts w:ascii="Times New Roman" w:hAnsi="Times New Roman"/>
          <w:sz w:val="22"/>
          <w:szCs w:val="22"/>
        </w:rPr>
        <w:tab/>
      </w:r>
      <w:r w:rsidR="004324EC" w:rsidRPr="00A300E8">
        <w:rPr>
          <w:rFonts w:ascii="Times New Roman" w:hAnsi="Times New Roman"/>
          <w:sz w:val="22"/>
          <w:szCs w:val="22"/>
        </w:rPr>
        <w:t xml:space="preserve"> Laboratory readings are on weekly lab guide.</w:t>
      </w:r>
    </w:p>
    <w:p w:rsidR="00EC2699" w:rsidRDefault="00EC2699" w:rsidP="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 xml:space="preserve">         Ch</w:t>
      </w:r>
      <w:r w:rsidR="001E033A">
        <w:rPr>
          <w:rFonts w:ascii="Times New Roman" w:hAnsi="Times New Roman"/>
          <w:sz w:val="22"/>
          <w:szCs w:val="22"/>
        </w:rPr>
        <w:t xml:space="preserve">. </w:t>
      </w:r>
      <w:r w:rsidR="00681BBD">
        <w:rPr>
          <w:rFonts w:ascii="Times New Roman" w:hAnsi="Times New Roman"/>
          <w:sz w:val="22"/>
          <w:szCs w:val="22"/>
        </w:rPr>
        <w:t>11 (</w:t>
      </w:r>
      <w:r>
        <w:rPr>
          <w:rFonts w:ascii="Times New Roman" w:hAnsi="Times New Roman"/>
          <w:sz w:val="22"/>
          <w:szCs w:val="22"/>
        </w:rPr>
        <w:t>rehabilitation)</w:t>
      </w:r>
      <w:r>
        <w:rPr>
          <w:rFonts w:ascii="Times New Roman" w:hAnsi="Times New Roman"/>
          <w:sz w:val="22"/>
          <w:szCs w:val="22"/>
        </w:rPr>
        <w:tab/>
        <w:t>Ch</w:t>
      </w:r>
      <w:r w:rsidR="001E033A">
        <w:rPr>
          <w:rFonts w:ascii="Times New Roman" w:hAnsi="Times New Roman"/>
          <w:sz w:val="22"/>
          <w:szCs w:val="22"/>
        </w:rPr>
        <w:t xml:space="preserve">. </w:t>
      </w:r>
      <w:r>
        <w:rPr>
          <w:rFonts w:ascii="Times New Roman" w:hAnsi="Times New Roman"/>
          <w:sz w:val="22"/>
          <w:szCs w:val="22"/>
        </w:rPr>
        <w:t xml:space="preserve">12 (*previous material from </w:t>
      </w:r>
      <w:proofErr w:type="spellStart"/>
      <w:r>
        <w:rPr>
          <w:rFonts w:ascii="Times New Roman" w:hAnsi="Times New Roman"/>
          <w:sz w:val="22"/>
          <w:szCs w:val="22"/>
        </w:rPr>
        <w:t>nsg</w:t>
      </w:r>
      <w:proofErr w:type="spellEnd"/>
      <w:r>
        <w:rPr>
          <w:rFonts w:ascii="Times New Roman" w:hAnsi="Times New Roman"/>
          <w:sz w:val="22"/>
          <w:szCs w:val="22"/>
        </w:rPr>
        <w:t>-review)</w:t>
      </w:r>
    </w:p>
    <w:p w:rsidR="00681BBD" w:rsidRPr="00A300E8" w:rsidRDefault="00681BBD" w:rsidP="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A352CD" w:rsidRDefault="001E033A" w:rsidP="001E033A">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firstLine="5220"/>
        <w:rPr>
          <w:rFonts w:ascii="Times New Roman" w:hAnsi="Times New Roman"/>
          <w:sz w:val="22"/>
          <w:szCs w:val="22"/>
        </w:rPr>
      </w:pPr>
      <w:r w:rsidRPr="001E033A">
        <w:rPr>
          <w:rFonts w:ascii="Times New Roman" w:hAnsi="Times New Roman"/>
          <w:sz w:val="22"/>
          <w:szCs w:val="22"/>
        </w:rPr>
        <w:t>-</w:t>
      </w:r>
      <w:r>
        <w:rPr>
          <w:rFonts w:ascii="Times New Roman" w:hAnsi="Times New Roman"/>
          <w:sz w:val="22"/>
          <w:szCs w:val="22"/>
        </w:rPr>
        <w:t>14-</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jc w:val="center"/>
        <w:rPr>
          <w:rFonts w:ascii="Times New Roman" w:hAnsi="Times New Roman"/>
          <w:sz w:val="22"/>
          <w:szCs w:val="22"/>
        </w:rPr>
      </w:pPr>
      <w:r w:rsidRPr="00A300E8">
        <w:rPr>
          <w:rFonts w:ascii="Times New Roman" w:hAnsi="Times New Roman"/>
          <w:sz w:val="22"/>
          <w:szCs w:val="22"/>
          <w:u w:val="single"/>
        </w:rPr>
        <w:t>OUTLINE</w:t>
      </w:r>
    </w:p>
    <w:p w:rsidR="00681BBD" w:rsidRPr="00A300E8" w:rsidRDefault="00EC2699" w:rsidP="00681BBD">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 xml:space="preserve">I. </w:t>
      </w:r>
      <w:r w:rsidR="004324EC" w:rsidRPr="00A300E8">
        <w:rPr>
          <w:rFonts w:ascii="Times New Roman" w:hAnsi="Times New Roman"/>
          <w:sz w:val="22"/>
          <w:szCs w:val="22"/>
        </w:rPr>
        <w:t>Baseline data</w:t>
      </w:r>
      <w:r>
        <w:rPr>
          <w:rFonts w:ascii="Times New Roman" w:hAnsi="Times New Roman"/>
          <w:sz w:val="22"/>
          <w:szCs w:val="22"/>
        </w:rPr>
        <w:t xml:space="preserve"> </w:t>
      </w:r>
      <w:r w:rsidR="00681BBD">
        <w:rPr>
          <w:rFonts w:ascii="Times New Roman" w:hAnsi="Times New Roman"/>
          <w:sz w:val="22"/>
          <w:szCs w:val="22"/>
        </w:rPr>
        <w:t>(Week 1)</w:t>
      </w:r>
    </w:p>
    <w:p w:rsidR="00681BBD" w:rsidRDefault="00681BBD">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681BBD">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A.</w:t>
      </w:r>
      <w:r w:rsidR="004324EC" w:rsidRPr="00A300E8">
        <w:rPr>
          <w:rFonts w:ascii="Times New Roman" w:hAnsi="Times New Roman"/>
          <w:sz w:val="22"/>
          <w:szCs w:val="22"/>
        </w:rPr>
        <w:t xml:space="preserve">    Medical/surgical nursing practice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1. Role of nursing profession</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2. Levels of care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a. Chronic illness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b. Acute care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c. Ambulatory care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d. Home health care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3. Health promotion - promoting healthy life style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4. Stress, stressors and stress management</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5. Cultural diversity</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B. Developmental factors related to health promotion</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1. Theories of young and middle adulthood</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2. Developmental stages of young and middle adulthood</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II. Nursing process</w:t>
      </w:r>
      <w:r w:rsidR="00EC2699">
        <w:rPr>
          <w:rFonts w:ascii="Times New Roman" w:hAnsi="Times New Roman"/>
          <w:sz w:val="22"/>
          <w:szCs w:val="22"/>
        </w:rPr>
        <w:t xml:space="preserve"> (Week 1)</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A. Assessment:  data collection</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1. Impact of illness on client</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2. Reaction to illness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a. </w:t>
      </w:r>
      <w:proofErr w:type="spellStart"/>
      <w:r w:rsidRPr="00A300E8">
        <w:rPr>
          <w:rFonts w:ascii="Times New Roman" w:hAnsi="Times New Roman"/>
          <w:sz w:val="22"/>
          <w:szCs w:val="22"/>
        </w:rPr>
        <w:t>Selye's</w:t>
      </w:r>
      <w:proofErr w:type="spellEnd"/>
      <w:r w:rsidRPr="00A300E8">
        <w:rPr>
          <w:rFonts w:ascii="Times New Roman" w:hAnsi="Times New Roman"/>
          <w:sz w:val="22"/>
          <w:szCs w:val="22"/>
        </w:rPr>
        <w:t xml:space="preserve"> general adaptation syndrome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b. Stress response</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c. Levels of anxiety</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3. Needs assessment of a client with anxiety</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firstLine="2340"/>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B. Data analysis:  common nursing diagnosis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1. Anxiety R/T threat to self-concept</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C. Expected outcomes R/T nursing diagnosis</w:t>
      </w: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4324EC" w:rsidRPr="00A300E8"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D. Nursing interventions/rationale R/T care of client with anxiety based on assessments</w:t>
      </w:r>
      <w:r w:rsidRPr="00A300E8">
        <w:rPr>
          <w:rFonts w:ascii="Times New Roman" w:hAnsi="Times New Roman"/>
          <w:sz w:val="22"/>
          <w:szCs w:val="22"/>
        </w:rPr>
        <w:tab/>
        <w:t xml:space="preserve">             </w:t>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p>
    <w:p w:rsidR="004324EC" w:rsidRDefault="004324EC">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sidRPr="00A300E8">
        <w:rPr>
          <w:rFonts w:ascii="Times New Roman" w:hAnsi="Times New Roman"/>
          <w:sz w:val="22"/>
          <w:szCs w:val="22"/>
        </w:rPr>
        <w:t xml:space="preserve">    E. Evaluation</w:t>
      </w: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III. Quality and Safety Initiatives in the Health Care Setting</w:t>
      </w: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 xml:space="preserve">    A. IOM</w:t>
      </w: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 xml:space="preserve">    B. QSEN</w:t>
      </w:r>
    </w:p>
    <w:p w:rsidR="00EC2699"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p>
    <w:p w:rsidR="00EC2699" w:rsidRPr="00A300E8" w:rsidRDefault="00EC2699">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sz w:val="22"/>
          <w:szCs w:val="22"/>
        </w:rPr>
      </w:pPr>
      <w:r>
        <w:rPr>
          <w:rFonts w:ascii="Times New Roman" w:hAnsi="Times New Roman"/>
          <w:sz w:val="22"/>
          <w:szCs w:val="22"/>
        </w:rPr>
        <w:t xml:space="preserve">    C. Joint Commission</w:t>
      </w:r>
    </w:p>
    <w:p w:rsidR="003C17E1" w:rsidRPr="00A300E8" w:rsidRDefault="003C17E1">
      <w:pPr>
        <w:tabs>
          <w:tab w:val="center" w:pos="5580"/>
          <w:tab w:val="left" w:pos="5760"/>
          <w:tab w:val="left" w:pos="6480"/>
          <w:tab w:val="left" w:pos="7200"/>
          <w:tab w:val="left" w:pos="7920"/>
          <w:tab w:val="left" w:pos="8640"/>
        </w:tabs>
        <w:rPr>
          <w:rFonts w:ascii="Times New Roman" w:hAnsi="Times New Roman"/>
          <w:sz w:val="22"/>
          <w:szCs w:val="22"/>
        </w:rPr>
      </w:pPr>
    </w:p>
    <w:p w:rsidR="00D943D1" w:rsidRDefault="00D943D1" w:rsidP="00D943D1">
      <w:pPr>
        <w:tabs>
          <w:tab w:val="center" w:pos="5580"/>
          <w:tab w:val="left" w:pos="5760"/>
          <w:tab w:val="left" w:pos="6480"/>
          <w:tab w:val="left" w:pos="7200"/>
          <w:tab w:val="left" w:pos="7920"/>
          <w:tab w:val="left" w:pos="8640"/>
        </w:tabs>
        <w:jc w:val="center"/>
        <w:rPr>
          <w:rFonts w:ascii="Times New Roman" w:hAnsi="Times New Roman"/>
          <w:sz w:val="22"/>
          <w:szCs w:val="22"/>
        </w:rPr>
      </w:pPr>
      <w:r w:rsidRPr="00A300E8">
        <w:rPr>
          <w:rFonts w:ascii="Times New Roman" w:hAnsi="Times New Roman"/>
          <w:sz w:val="22"/>
          <w:szCs w:val="22"/>
        </w:rPr>
        <w:t xml:space="preserve">-15- </w:t>
      </w:r>
    </w:p>
    <w:p w:rsidR="00EC2699" w:rsidRPr="00A300E8" w:rsidRDefault="00EC2699" w:rsidP="00EC2699">
      <w:pPr>
        <w:tabs>
          <w:tab w:val="center" w:pos="558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Week 2 (1/23/12)</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r w:rsidRPr="00A300E8">
        <w:rPr>
          <w:rFonts w:ascii="Times New Roman" w:hAnsi="Times New Roman"/>
          <w:sz w:val="22"/>
          <w:szCs w:val="22"/>
        </w:rPr>
        <w:t xml:space="preserve">II. </w:t>
      </w:r>
      <w:r w:rsidRPr="00A300E8">
        <w:rPr>
          <w:rFonts w:ascii="Times New Roman" w:hAnsi="Times New Roman"/>
          <w:sz w:val="22"/>
          <w:szCs w:val="22"/>
          <w:u w:val="single"/>
        </w:rPr>
        <w:t>ALTERATION IN FLUID AND ELECTROLYTES</w:t>
      </w:r>
      <w:r w:rsidR="00AF32D2" w:rsidRPr="00A300E8">
        <w:rPr>
          <w:rFonts w:ascii="Times New Roman" w:hAnsi="Times New Roman"/>
          <w:sz w:val="22"/>
          <w:szCs w:val="22"/>
        </w:rPr>
        <w:t xml:space="preserve">   </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r w:rsidRPr="00A300E8">
        <w:rPr>
          <w:rFonts w:ascii="Times New Roman" w:hAnsi="Times New Roman"/>
          <w:sz w:val="22"/>
          <w:szCs w:val="22"/>
        </w:rPr>
        <w:t xml:space="preserve">    </w:t>
      </w:r>
      <w:r w:rsidRPr="00A300E8">
        <w:rPr>
          <w:rFonts w:ascii="Times New Roman" w:hAnsi="Times New Roman"/>
          <w:sz w:val="22"/>
          <w:szCs w:val="22"/>
          <w:u w:val="single"/>
        </w:rPr>
        <w:t>NEEDS OF THE CLIENT WITH FLUID AND ELECTROLYTE IMBALANCE AND ACID-BASE DISORDERS</w:t>
      </w:r>
    </w:p>
    <w:p w:rsidR="001E033A"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1E033A"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24074">
        <w:rPr>
          <w:rFonts w:ascii="Times New Roman" w:hAnsi="Times New Roman"/>
          <w:b/>
          <w:sz w:val="22"/>
          <w:szCs w:val="22"/>
        </w:rPr>
        <w:t xml:space="preserve">  Readings</w:t>
      </w:r>
    </w:p>
    <w:p w:rsidR="001E033A" w:rsidRPr="00424074"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highlight w:val="yellow"/>
        </w:rPr>
      </w:pPr>
    </w:p>
    <w:p w:rsidR="001E033A" w:rsidRPr="00A300E8"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r>
        <w:rPr>
          <w:rFonts w:ascii="Times New Roman" w:hAnsi="Times New Roman"/>
          <w:sz w:val="22"/>
          <w:szCs w:val="22"/>
        </w:rPr>
        <w:t>Fluid and Electrolytes               Chapter 14</w:t>
      </w:r>
    </w:p>
    <w:p w:rsidR="001E033A" w:rsidRPr="00A300E8"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r>
        <w:rPr>
          <w:rFonts w:ascii="Times New Roman" w:hAnsi="Times New Roman"/>
          <w:sz w:val="22"/>
          <w:szCs w:val="22"/>
        </w:rPr>
        <w:t xml:space="preserve">      </w:t>
      </w:r>
      <w:r w:rsidRPr="00A300E8">
        <w:rPr>
          <w:rFonts w:ascii="Times New Roman" w:hAnsi="Times New Roman"/>
          <w:sz w:val="22"/>
          <w:szCs w:val="22"/>
        </w:rPr>
        <w:t xml:space="preserve"> </w:t>
      </w:r>
    </w:p>
    <w:p w:rsidR="001E033A"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Davis’s</w:t>
      </w:r>
      <w:r w:rsidR="00F25C8B">
        <w:rPr>
          <w:rFonts w:ascii="Times New Roman" w:hAnsi="Times New Roman"/>
          <w:sz w:val="22"/>
          <w:szCs w:val="22"/>
        </w:rPr>
        <w:t xml:space="preserve"> Guide to Lab </w:t>
      </w:r>
      <w:r w:rsidRPr="00A300E8">
        <w:rPr>
          <w:rFonts w:ascii="Times New Roman" w:hAnsi="Times New Roman"/>
          <w:sz w:val="22"/>
          <w:szCs w:val="22"/>
        </w:rPr>
        <w:t xml:space="preserve">     </w:t>
      </w:r>
      <w:r>
        <w:rPr>
          <w:rFonts w:ascii="Times New Roman" w:hAnsi="Times New Roman"/>
          <w:sz w:val="22"/>
          <w:szCs w:val="22"/>
        </w:rPr>
        <w:tab/>
        <w:t xml:space="preserve">      Electrolyte values</w:t>
      </w:r>
    </w:p>
    <w:p w:rsidR="00F25C8B" w:rsidRDefault="00F25C8B"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&amp; Diagnostic Tests</w:t>
      </w:r>
    </w:p>
    <w:p w:rsidR="001E033A" w:rsidRPr="00A300E8"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p>
    <w:p w:rsidR="001E033A"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Daniels &amp; Smith </w:t>
      </w:r>
      <w:r w:rsidRPr="00A300E8">
        <w:rPr>
          <w:rFonts w:ascii="Times New Roman" w:hAnsi="Times New Roman"/>
          <w:sz w:val="22"/>
          <w:szCs w:val="22"/>
        </w:rPr>
        <w:tab/>
      </w:r>
      <w:r w:rsidRPr="00A300E8">
        <w:rPr>
          <w:rFonts w:ascii="Times New Roman" w:hAnsi="Times New Roman"/>
          <w:sz w:val="22"/>
          <w:szCs w:val="22"/>
        </w:rPr>
        <w:tab/>
      </w:r>
      <w:r>
        <w:rPr>
          <w:rFonts w:ascii="Times New Roman" w:hAnsi="Times New Roman"/>
          <w:sz w:val="22"/>
          <w:szCs w:val="22"/>
        </w:rPr>
        <w:t xml:space="preserve">     </w:t>
      </w:r>
      <w:r w:rsidRPr="00A300E8">
        <w:rPr>
          <w:rFonts w:ascii="Times New Roman" w:hAnsi="Times New Roman"/>
          <w:sz w:val="22"/>
          <w:szCs w:val="22"/>
        </w:rPr>
        <w:t xml:space="preserve">Chapter </w:t>
      </w:r>
      <w:r>
        <w:rPr>
          <w:rFonts w:ascii="Times New Roman" w:hAnsi="Times New Roman"/>
          <w:sz w:val="22"/>
          <w:szCs w:val="22"/>
        </w:rPr>
        <w:t>11</w:t>
      </w:r>
    </w:p>
    <w:p w:rsidR="001E033A"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E033A" w:rsidRPr="00A300E8"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proofErr w:type="spellStart"/>
      <w:r w:rsidRPr="00A300E8">
        <w:rPr>
          <w:rFonts w:ascii="Times New Roman" w:hAnsi="Times New Roman"/>
          <w:sz w:val="22"/>
          <w:szCs w:val="22"/>
        </w:rPr>
        <w:t>Dudek</w:t>
      </w:r>
      <w:proofErr w:type="spellEnd"/>
      <w:r w:rsidRPr="00A300E8">
        <w:rPr>
          <w:rFonts w:ascii="Times New Roman" w:hAnsi="Times New Roman"/>
          <w:sz w:val="22"/>
          <w:szCs w:val="22"/>
        </w:rPr>
        <w:tab/>
      </w:r>
      <w:r w:rsidRPr="00A300E8">
        <w:rPr>
          <w:rFonts w:ascii="Times New Roman" w:hAnsi="Times New Roman"/>
          <w:sz w:val="22"/>
          <w:szCs w:val="22"/>
        </w:rPr>
        <w:tab/>
      </w:r>
      <w:r w:rsidRPr="00A300E8">
        <w:rPr>
          <w:rFonts w:ascii="Times New Roman" w:hAnsi="Times New Roman"/>
          <w:sz w:val="22"/>
          <w:szCs w:val="22"/>
        </w:rPr>
        <w:tab/>
      </w:r>
      <w:r>
        <w:rPr>
          <w:rFonts w:ascii="Times New Roman" w:hAnsi="Times New Roman"/>
          <w:sz w:val="22"/>
          <w:szCs w:val="22"/>
        </w:rPr>
        <w:t xml:space="preserve">     </w:t>
      </w:r>
      <w:r w:rsidRPr="00A300E8">
        <w:rPr>
          <w:rFonts w:ascii="Times New Roman" w:hAnsi="Times New Roman"/>
          <w:sz w:val="22"/>
          <w:szCs w:val="22"/>
        </w:rPr>
        <w:t>Chapter 6</w:t>
      </w:r>
    </w:p>
    <w:p w:rsidR="001E033A" w:rsidRPr="00A300E8"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E033A" w:rsidRDefault="001E033A"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r w:rsidRPr="00A300E8">
        <w:rPr>
          <w:rFonts w:ascii="Times New Roman" w:hAnsi="Times New Roman"/>
          <w:sz w:val="22"/>
          <w:szCs w:val="22"/>
        </w:rPr>
        <w:t xml:space="preserve"> Craven, </w:t>
      </w:r>
      <w:proofErr w:type="spellStart"/>
      <w:r w:rsidRPr="00A300E8">
        <w:rPr>
          <w:rFonts w:ascii="Times New Roman" w:hAnsi="Times New Roman"/>
          <w:sz w:val="22"/>
          <w:szCs w:val="22"/>
        </w:rPr>
        <w:t>Hirnle</w:t>
      </w:r>
      <w:proofErr w:type="spellEnd"/>
      <w:r w:rsidRPr="00A300E8">
        <w:rPr>
          <w:rFonts w:ascii="Times New Roman" w:hAnsi="Times New Roman"/>
          <w:sz w:val="22"/>
          <w:szCs w:val="22"/>
        </w:rPr>
        <w:tab/>
      </w:r>
      <w:r>
        <w:rPr>
          <w:rFonts w:ascii="Times New Roman" w:hAnsi="Times New Roman"/>
          <w:sz w:val="22"/>
          <w:szCs w:val="22"/>
        </w:rPr>
        <w:t xml:space="preserve">                  </w:t>
      </w:r>
      <w:r w:rsidRPr="00A300E8">
        <w:rPr>
          <w:rFonts w:ascii="Times New Roman" w:hAnsi="Times New Roman"/>
          <w:sz w:val="22"/>
          <w:szCs w:val="22"/>
        </w:rPr>
        <w:t>Chapter 37</w:t>
      </w:r>
    </w:p>
    <w:p w:rsidR="007551E0" w:rsidRDefault="007551E0" w:rsidP="001E0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25C8B" w:rsidRDefault="007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p>
    <w:p w:rsidR="004324EC" w:rsidRPr="00EC2699" w:rsidRDefault="00EC2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EC2699">
        <w:rPr>
          <w:rFonts w:ascii="Times New Roman" w:hAnsi="Times New Roman"/>
          <w:b/>
          <w:sz w:val="22"/>
          <w:szCs w:val="22"/>
        </w:rPr>
        <w:t xml:space="preserve">   </w:t>
      </w:r>
      <w:r w:rsidR="004324EC" w:rsidRPr="00EC2699">
        <w:rPr>
          <w:rFonts w:ascii="Times New Roman" w:hAnsi="Times New Roman"/>
          <w:b/>
          <w:sz w:val="22"/>
          <w:szCs w:val="22"/>
        </w:rPr>
        <w:t xml:space="preserve">Objectives  </w:t>
      </w:r>
    </w:p>
    <w:p w:rsidR="00472B59" w:rsidRPr="00A300E8" w:rsidRDefault="0047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At the completion of this unit, the student will be able to:</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1. </w:t>
      </w:r>
      <w:proofErr w:type="gramStart"/>
      <w:r w:rsidR="00C041E1" w:rsidRPr="00A300E8">
        <w:rPr>
          <w:rFonts w:ascii="Times New Roman" w:hAnsi="Times New Roman"/>
          <w:sz w:val="22"/>
          <w:szCs w:val="22"/>
        </w:rPr>
        <w:t>differentiate</w:t>
      </w:r>
      <w:proofErr w:type="gramEnd"/>
      <w:r w:rsidR="00C041E1" w:rsidRPr="00A300E8">
        <w:rPr>
          <w:rFonts w:ascii="Times New Roman" w:hAnsi="Times New Roman"/>
          <w:sz w:val="22"/>
          <w:szCs w:val="22"/>
        </w:rPr>
        <w:t xml:space="preserve"> between osmosis, diffusion, filtration, and active transport.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2. </w:t>
      </w:r>
      <w:proofErr w:type="gramStart"/>
      <w:r w:rsidRPr="00A300E8">
        <w:rPr>
          <w:rFonts w:ascii="Times New Roman" w:hAnsi="Times New Roman"/>
          <w:sz w:val="22"/>
          <w:szCs w:val="22"/>
        </w:rPr>
        <w:t>describe</w:t>
      </w:r>
      <w:proofErr w:type="gramEnd"/>
      <w:r w:rsidRPr="00A300E8">
        <w:rPr>
          <w:rFonts w:ascii="Times New Roman" w:hAnsi="Times New Roman"/>
          <w:sz w:val="22"/>
          <w:szCs w:val="22"/>
        </w:rPr>
        <w:t xml:space="preserve"> the role of </w:t>
      </w:r>
      <w:r w:rsidR="00C041E1" w:rsidRPr="00A300E8">
        <w:rPr>
          <w:rFonts w:ascii="Times New Roman" w:hAnsi="Times New Roman"/>
          <w:sz w:val="22"/>
          <w:szCs w:val="22"/>
        </w:rPr>
        <w:t xml:space="preserve">the kidneys, lungs, and endocrine glands in regulating the </w:t>
      </w:r>
      <w:r w:rsidR="0089334B" w:rsidRPr="00A300E8">
        <w:rPr>
          <w:rFonts w:ascii="Times New Roman" w:hAnsi="Times New Roman"/>
          <w:sz w:val="22"/>
          <w:szCs w:val="22"/>
        </w:rPr>
        <w:t xml:space="preserve"> </w:t>
      </w:r>
      <w:r w:rsidR="00C041E1" w:rsidRPr="00A300E8">
        <w:rPr>
          <w:rFonts w:ascii="Times New Roman" w:hAnsi="Times New Roman"/>
          <w:sz w:val="22"/>
          <w:szCs w:val="22"/>
        </w:rPr>
        <w:t>body’s fluid composi</w:t>
      </w:r>
      <w:r w:rsidR="0089334B" w:rsidRPr="00A300E8">
        <w:rPr>
          <w:rFonts w:ascii="Times New Roman" w:hAnsi="Times New Roman"/>
          <w:sz w:val="22"/>
          <w:szCs w:val="22"/>
        </w:rPr>
        <w:t>t</w:t>
      </w:r>
      <w:r w:rsidR="00C041E1" w:rsidRPr="00A300E8">
        <w:rPr>
          <w:rFonts w:ascii="Times New Roman" w:hAnsi="Times New Roman"/>
          <w:sz w:val="22"/>
          <w:szCs w:val="22"/>
        </w:rPr>
        <w:t>ion and volume.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3. </w:t>
      </w:r>
      <w:proofErr w:type="gramStart"/>
      <w:r w:rsidR="0089334B" w:rsidRPr="00A300E8">
        <w:rPr>
          <w:rFonts w:ascii="Times New Roman" w:hAnsi="Times New Roman"/>
          <w:sz w:val="22"/>
          <w:szCs w:val="22"/>
        </w:rPr>
        <w:t>identify</w:t>
      </w:r>
      <w:proofErr w:type="gramEnd"/>
      <w:r w:rsidR="0089334B" w:rsidRPr="00A300E8">
        <w:rPr>
          <w:rFonts w:ascii="Times New Roman" w:hAnsi="Times New Roman"/>
          <w:sz w:val="22"/>
          <w:szCs w:val="22"/>
        </w:rPr>
        <w:t xml:space="preserve"> the effects of aging on fluid and electrolyte regulation.  Differentiate the types of electrolyte fluids.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4. </w:t>
      </w:r>
      <w:proofErr w:type="gramStart"/>
      <w:r w:rsidR="0089334B" w:rsidRPr="00A300E8">
        <w:rPr>
          <w:rFonts w:ascii="Times New Roman" w:hAnsi="Times New Roman"/>
          <w:sz w:val="22"/>
          <w:szCs w:val="22"/>
        </w:rPr>
        <w:t>plan</w:t>
      </w:r>
      <w:proofErr w:type="gramEnd"/>
      <w:r w:rsidR="0089334B" w:rsidRPr="00A300E8">
        <w:rPr>
          <w:rFonts w:ascii="Times New Roman" w:hAnsi="Times New Roman"/>
          <w:sz w:val="22"/>
          <w:szCs w:val="22"/>
        </w:rPr>
        <w:t xml:space="preserve"> effective care of patients with the following imbalances:  fluid volume deficit and fluid volume excess; sodium </w:t>
      </w:r>
      <w:r w:rsidR="00A352CD">
        <w:rPr>
          <w:rFonts w:ascii="Times New Roman" w:hAnsi="Times New Roman"/>
          <w:sz w:val="22"/>
          <w:szCs w:val="22"/>
        </w:rPr>
        <w:t xml:space="preserve">                 </w:t>
      </w:r>
      <w:r w:rsidR="0089334B" w:rsidRPr="00A300E8">
        <w:rPr>
          <w:rFonts w:ascii="Times New Roman" w:hAnsi="Times New Roman"/>
          <w:sz w:val="22"/>
          <w:szCs w:val="22"/>
        </w:rPr>
        <w:t>deficit (</w:t>
      </w:r>
      <w:proofErr w:type="spellStart"/>
      <w:r w:rsidR="0089334B" w:rsidRPr="00A300E8">
        <w:rPr>
          <w:rFonts w:ascii="Times New Roman" w:hAnsi="Times New Roman"/>
          <w:sz w:val="22"/>
          <w:szCs w:val="22"/>
        </w:rPr>
        <w:t>hyponatremia</w:t>
      </w:r>
      <w:proofErr w:type="spellEnd"/>
      <w:r w:rsidR="0089334B" w:rsidRPr="00A300E8">
        <w:rPr>
          <w:rFonts w:ascii="Times New Roman" w:hAnsi="Times New Roman"/>
          <w:sz w:val="22"/>
          <w:szCs w:val="22"/>
        </w:rPr>
        <w:t xml:space="preserve">) and sodium excess </w:t>
      </w:r>
      <w:proofErr w:type="spellStart"/>
      <w:r w:rsidR="0089334B" w:rsidRPr="00A300E8">
        <w:rPr>
          <w:rFonts w:ascii="Times New Roman" w:hAnsi="Times New Roman"/>
          <w:sz w:val="22"/>
          <w:szCs w:val="22"/>
        </w:rPr>
        <w:t>hypernatremia</w:t>
      </w:r>
      <w:proofErr w:type="spellEnd"/>
      <w:r w:rsidR="0089334B" w:rsidRPr="00A300E8">
        <w:rPr>
          <w:rFonts w:ascii="Times New Roman" w:hAnsi="Times New Roman"/>
          <w:sz w:val="22"/>
          <w:szCs w:val="22"/>
        </w:rPr>
        <w:t>); potassium deficit (</w:t>
      </w:r>
      <w:proofErr w:type="spellStart"/>
      <w:r w:rsidR="0089334B" w:rsidRPr="00A300E8">
        <w:rPr>
          <w:rFonts w:ascii="Times New Roman" w:hAnsi="Times New Roman"/>
          <w:sz w:val="22"/>
          <w:szCs w:val="22"/>
        </w:rPr>
        <w:t>hyp</w:t>
      </w:r>
      <w:r w:rsidR="00B41B8A" w:rsidRPr="00A300E8">
        <w:rPr>
          <w:rFonts w:ascii="Times New Roman" w:hAnsi="Times New Roman"/>
          <w:sz w:val="22"/>
          <w:szCs w:val="22"/>
        </w:rPr>
        <w:t>er</w:t>
      </w:r>
      <w:r w:rsidR="0089334B" w:rsidRPr="00A300E8">
        <w:rPr>
          <w:rFonts w:ascii="Times New Roman" w:hAnsi="Times New Roman"/>
          <w:sz w:val="22"/>
          <w:szCs w:val="22"/>
        </w:rPr>
        <w:t>kalemia</w:t>
      </w:r>
      <w:proofErr w:type="spellEnd"/>
      <w:r w:rsidR="0089334B" w:rsidRPr="00A300E8">
        <w:rPr>
          <w:rFonts w:ascii="Times New Roman" w:hAnsi="Times New Roman"/>
          <w:sz w:val="22"/>
          <w:szCs w:val="22"/>
        </w:rPr>
        <w:t xml:space="preserve">) and potassium excess                     </w:t>
      </w:r>
      <w:r w:rsidR="00472B59" w:rsidRPr="00A300E8">
        <w:rPr>
          <w:rFonts w:ascii="Times New Roman" w:hAnsi="Times New Roman"/>
          <w:sz w:val="22"/>
          <w:szCs w:val="22"/>
        </w:rPr>
        <w:t xml:space="preserve"> </w:t>
      </w:r>
      <w:r w:rsidR="0089334B" w:rsidRPr="00A300E8">
        <w:rPr>
          <w:rFonts w:ascii="Times New Roman" w:hAnsi="Times New Roman"/>
          <w:sz w:val="22"/>
          <w:szCs w:val="22"/>
        </w:rPr>
        <w:t>(</w:t>
      </w:r>
      <w:proofErr w:type="spellStart"/>
      <w:r w:rsidR="0089334B" w:rsidRPr="00A300E8">
        <w:rPr>
          <w:rFonts w:ascii="Times New Roman" w:hAnsi="Times New Roman"/>
          <w:sz w:val="22"/>
          <w:szCs w:val="22"/>
        </w:rPr>
        <w:t>hyperkalemia</w:t>
      </w:r>
      <w:proofErr w:type="spellEnd"/>
      <w:r w:rsidR="0089334B" w:rsidRPr="00A300E8">
        <w:rPr>
          <w:rFonts w:ascii="Times New Roman" w:hAnsi="Times New Roman"/>
          <w:sz w:val="22"/>
          <w:szCs w:val="22"/>
        </w:rPr>
        <w: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5. </w:t>
      </w:r>
      <w:proofErr w:type="gramStart"/>
      <w:r w:rsidR="00BA46DF" w:rsidRPr="00A300E8">
        <w:rPr>
          <w:rFonts w:ascii="Times New Roman" w:hAnsi="Times New Roman"/>
          <w:sz w:val="22"/>
          <w:szCs w:val="22"/>
        </w:rPr>
        <w:t>describe</w:t>
      </w:r>
      <w:proofErr w:type="gramEnd"/>
      <w:r w:rsidR="00BA46DF" w:rsidRPr="00A300E8">
        <w:rPr>
          <w:rFonts w:ascii="Times New Roman" w:hAnsi="Times New Roman"/>
          <w:sz w:val="22"/>
          <w:szCs w:val="22"/>
        </w:rPr>
        <w:t xml:space="preserve"> the cause, clinical manifestations, management, and nursing interventions for the following imbalances:  </w:t>
      </w:r>
      <w:r w:rsidR="00A352CD">
        <w:rPr>
          <w:rFonts w:ascii="Times New Roman" w:hAnsi="Times New Roman"/>
          <w:sz w:val="22"/>
          <w:szCs w:val="22"/>
        </w:rPr>
        <w:t xml:space="preserve">                      </w:t>
      </w:r>
      <w:r w:rsidR="00BA46DF" w:rsidRPr="00A300E8">
        <w:rPr>
          <w:rFonts w:ascii="Times New Roman" w:hAnsi="Times New Roman"/>
          <w:sz w:val="22"/>
          <w:szCs w:val="22"/>
        </w:rPr>
        <w:t>calcium deficit (</w:t>
      </w:r>
      <w:proofErr w:type="spellStart"/>
      <w:r w:rsidR="00BA46DF" w:rsidRPr="00A300E8">
        <w:rPr>
          <w:rFonts w:ascii="Times New Roman" w:hAnsi="Times New Roman"/>
          <w:sz w:val="22"/>
          <w:szCs w:val="22"/>
        </w:rPr>
        <w:t>hypocalcemia</w:t>
      </w:r>
      <w:proofErr w:type="spellEnd"/>
      <w:r w:rsidR="00BA46DF" w:rsidRPr="00A300E8">
        <w:rPr>
          <w:rFonts w:ascii="Times New Roman" w:hAnsi="Times New Roman"/>
          <w:sz w:val="22"/>
          <w:szCs w:val="22"/>
        </w:rPr>
        <w:t>) and calcium excess (</w:t>
      </w:r>
      <w:proofErr w:type="spellStart"/>
      <w:r w:rsidR="00BA46DF" w:rsidRPr="00A300E8">
        <w:rPr>
          <w:rFonts w:ascii="Times New Roman" w:hAnsi="Times New Roman"/>
          <w:sz w:val="22"/>
          <w:szCs w:val="22"/>
        </w:rPr>
        <w:t>hypercalcemia</w:t>
      </w:r>
      <w:proofErr w:type="spellEnd"/>
      <w:r w:rsidR="00BA46DF" w:rsidRPr="00A300E8">
        <w:rPr>
          <w:rFonts w:ascii="Times New Roman" w:hAnsi="Times New Roman"/>
          <w:sz w:val="22"/>
          <w:szCs w:val="22"/>
        </w:rPr>
        <w:t>); magnesium deficit (</w:t>
      </w:r>
      <w:proofErr w:type="spellStart"/>
      <w:r w:rsidR="00BA46DF" w:rsidRPr="00A300E8">
        <w:rPr>
          <w:rFonts w:ascii="Times New Roman" w:hAnsi="Times New Roman"/>
          <w:sz w:val="22"/>
          <w:szCs w:val="22"/>
        </w:rPr>
        <w:t>hypomagnesemia</w:t>
      </w:r>
      <w:proofErr w:type="spellEnd"/>
      <w:r w:rsidR="00BA46DF" w:rsidRPr="00A300E8">
        <w:rPr>
          <w:rFonts w:ascii="Times New Roman" w:hAnsi="Times New Roman"/>
          <w:sz w:val="22"/>
          <w:szCs w:val="22"/>
        </w:rPr>
        <w:t xml:space="preserve">) and </w:t>
      </w:r>
      <w:r w:rsidR="00A352CD">
        <w:rPr>
          <w:rFonts w:ascii="Times New Roman" w:hAnsi="Times New Roman"/>
          <w:sz w:val="22"/>
          <w:szCs w:val="22"/>
        </w:rPr>
        <w:t xml:space="preserve">                         </w:t>
      </w:r>
      <w:r w:rsidR="00BA46DF" w:rsidRPr="00A300E8">
        <w:rPr>
          <w:rFonts w:ascii="Times New Roman" w:hAnsi="Times New Roman"/>
          <w:sz w:val="22"/>
          <w:szCs w:val="22"/>
        </w:rPr>
        <w:t>magnesium excess (</w:t>
      </w:r>
      <w:proofErr w:type="spellStart"/>
      <w:r w:rsidR="00BA46DF" w:rsidRPr="00A300E8">
        <w:rPr>
          <w:rFonts w:ascii="Times New Roman" w:hAnsi="Times New Roman"/>
          <w:sz w:val="22"/>
          <w:szCs w:val="22"/>
        </w:rPr>
        <w:t>hypermagnesemia</w:t>
      </w:r>
      <w:proofErr w:type="spellEnd"/>
      <w:r w:rsidR="00BA46DF" w:rsidRPr="00A300E8">
        <w:rPr>
          <w:rFonts w:ascii="Times New Roman" w:hAnsi="Times New Roman"/>
          <w:sz w:val="22"/>
          <w:szCs w:val="22"/>
        </w:rPr>
        <w:t>); phosphorus deficit (</w:t>
      </w:r>
      <w:proofErr w:type="spellStart"/>
      <w:r w:rsidR="00BA46DF" w:rsidRPr="00A300E8">
        <w:rPr>
          <w:rFonts w:ascii="Times New Roman" w:hAnsi="Times New Roman"/>
          <w:sz w:val="22"/>
          <w:szCs w:val="22"/>
        </w:rPr>
        <w:t>hypophosphatemia</w:t>
      </w:r>
      <w:proofErr w:type="spellEnd"/>
      <w:r w:rsidR="00BA46DF" w:rsidRPr="00A300E8">
        <w:rPr>
          <w:rFonts w:ascii="Times New Roman" w:hAnsi="Times New Roman"/>
          <w:sz w:val="22"/>
          <w:szCs w:val="22"/>
        </w:rPr>
        <w:t xml:space="preserve">) and phosphorus excess               </w:t>
      </w:r>
      <w:r w:rsidR="00A352CD">
        <w:rPr>
          <w:rFonts w:ascii="Times New Roman" w:hAnsi="Times New Roman"/>
          <w:sz w:val="22"/>
          <w:szCs w:val="22"/>
        </w:rPr>
        <w:t xml:space="preserve">                       </w:t>
      </w:r>
      <w:r w:rsidR="00BA46DF" w:rsidRPr="00A300E8">
        <w:rPr>
          <w:rFonts w:ascii="Times New Roman" w:hAnsi="Times New Roman"/>
          <w:sz w:val="22"/>
          <w:szCs w:val="22"/>
        </w:rPr>
        <w:t>(</w:t>
      </w:r>
      <w:proofErr w:type="spellStart"/>
      <w:r w:rsidR="00BA46DF" w:rsidRPr="00A300E8">
        <w:rPr>
          <w:rFonts w:ascii="Times New Roman" w:hAnsi="Times New Roman"/>
          <w:sz w:val="22"/>
          <w:szCs w:val="22"/>
        </w:rPr>
        <w:t>hyperphosphatemia</w:t>
      </w:r>
      <w:proofErr w:type="spellEnd"/>
      <w:r w:rsidR="00BA46DF" w:rsidRPr="00A300E8">
        <w:rPr>
          <w:rFonts w:ascii="Times New Roman" w:hAnsi="Times New Roman"/>
          <w:sz w:val="22"/>
          <w:szCs w:val="22"/>
        </w:rPr>
        <w:t>); chloride deficit (</w:t>
      </w:r>
      <w:proofErr w:type="spellStart"/>
      <w:r w:rsidR="00BA46DF" w:rsidRPr="00A300E8">
        <w:rPr>
          <w:rFonts w:ascii="Times New Roman" w:hAnsi="Times New Roman"/>
          <w:sz w:val="22"/>
          <w:szCs w:val="22"/>
        </w:rPr>
        <w:t>hypochloremia</w:t>
      </w:r>
      <w:proofErr w:type="spellEnd"/>
      <w:r w:rsidR="00BA46DF" w:rsidRPr="00A300E8">
        <w:rPr>
          <w:rFonts w:ascii="Times New Roman" w:hAnsi="Times New Roman"/>
          <w:sz w:val="22"/>
          <w:szCs w:val="22"/>
        </w:rPr>
        <w:t>) and chloride excess (</w:t>
      </w:r>
      <w:proofErr w:type="spellStart"/>
      <w:r w:rsidR="00BA46DF" w:rsidRPr="00A300E8">
        <w:rPr>
          <w:rFonts w:ascii="Times New Roman" w:hAnsi="Times New Roman"/>
          <w:sz w:val="22"/>
          <w:szCs w:val="22"/>
        </w:rPr>
        <w:t>hyperchloremia</w:t>
      </w:r>
      <w:proofErr w:type="spellEnd"/>
      <w:r w:rsidR="00BA46DF" w:rsidRPr="00A300E8">
        <w:rPr>
          <w:rFonts w:ascii="Times New Roman" w:hAnsi="Times New Roman"/>
          <w:sz w:val="22"/>
          <w:szCs w:val="22"/>
        </w:rPr>
        <w: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6. </w:t>
      </w:r>
      <w:proofErr w:type="gramStart"/>
      <w:r w:rsidR="00BA46DF" w:rsidRPr="00A300E8">
        <w:rPr>
          <w:rFonts w:ascii="Times New Roman" w:hAnsi="Times New Roman"/>
          <w:sz w:val="22"/>
          <w:szCs w:val="22"/>
        </w:rPr>
        <w:t>explain</w:t>
      </w:r>
      <w:proofErr w:type="gramEnd"/>
      <w:r w:rsidR="00BA46DF" w:rsidRPr="00A300E8">
        <w:rPr>
          <w:rFonts w:ascii="Times New Roman" w:hAnsi="Times New Roman"/>
          <w:sz w:val="22"/>
          <w:szCs w:val="22"/>
        </w:rPr>
        <w:t xml:space="preserve"> the roles of the lungs, kidneys, and chemical buffers in maintaining acid base balance.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7. </w:t>
      </w:r>
      <w:proofErr w:type="gramStart"/>
      <w:r w:rsidR="00BA46DF" w:rsidRPr="00A300E8">
        <w:rPr>
          <w:rFonts w:ascii="Times New Roman" w:hAnsi="Times New Roman"/>
          <w:sz w:val="22"/>
          <w:szCs w:val="22"/>
        </w:rPr>
        <w:t>compare</w:t>
      </w:r>
      <w:proofErr w:type="gramEnd"/>
      <w:r w:rsidR="00BA46DF" w:rsidRPr="00A300E8">
        <w:rPr>
          <w:rFonts w:ascii="Times New Roman" w:hAnsi="Times New Roman"/>
          <w:sz w:val="22"/>
          <w:szCs w:val="22"/>
        </w:rPr>
        <w:t xml:space="preserve"> metabolic acidosis and alkalosis with regard to causes, clinical  manifestations, diagnosis, and management.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8. </w:t>
      </w:r>
      <w:proofErr w:type="gramStart"/>
      <w:r w:rsidR="00BA46DF" w:rsidRPr="00A300E8">
        <w:rPr>
          <w:rFonts w:ascii="Times New Roman" w:hAnsi="Times New Roman"/>
          <w:sz w:val="22"/>
          <w:szCs w:val="22"/>
        </w:rPr>
        <w:t>compare</w:t>
      </w:r>
      <w:proofErr w:type="gramEnd"/>
      <w:r w:rsidR="00BA46DF" w:rsidRPr="00A300E8">
        <w:rPr>
          <w:rFonts w:ascii="Times New Roman" w:hAnsi="Times New Roman"/>
          <w:sz w:val="22"/>
          <w:szCs w:val="22"/>
        </w:rPr>
        <w:t xml:space="preserve"> respiratory acidosis and alkalosis with regard to causes, clinical  </w:t>
      </w:r>
      <w:r w:rsidR="00A352CD">
        <w:rPr>
          <w:rFonts w:ascii="Times New Roman" w:hAnsi="Times New Roman"/>
          <w:sz w:val="22"/>
          <w:szCs w:val="22"/>
        </w:rPr>
        <w:t>m</w:t>
      </w:r>
      <w:r w:rsidR="00BA46DF" w:rsidRPr="00A300E8">
        <w:rPr>
          <w:rFonts w:ascii="Times New Roman" w:hAnsi="Times New Roman"/>
          <w:sz w:val="22"/>
          <w:szCs w:val="22"/>
        </w:rPr>
        <w:t>anifestations, diagnosis, and management.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9. </w:t>
      </w:r>
      <w:proofErr w:type="gramStart"/>
      <w:r w:rsidR="00BA46DF" w:rsidRPr="00A300E8">
        <w:rPr>
          <w:rFonts w:ascii="Times New Roman" w:hAnsi="Times New Roman"/>
          <w:sz w:val="22"/>
          <w:szCs w:val="22"/>
        </w:rPr>
        <w:t>interpret</w:t>
      </w:r>
      <w:proofErr w:type="gramEnd"/>
      <w:r w:rsidR="00BA46DF" w:rsidRPr="00A300E8">
        <w:rPr>
          <w:rFonts w:ascii="Times New Roman" w:hAnsi="Times New Roman"/>
          <w:sz w:val="22"/>
          <w:szCs w:val="22"/>
        </w:rPr>
        <w:t xml:space="preserve"> arterial blood gas measurements.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10. </w:t>
      </w:r>
      <w:proofErr w:type="gramStart"/>
      <w:r w:rsidR="00BA46DF" w:rsidRPr="00A300E8">
        <w:rPr>
          <w:rFonts w:ascii="Times New Roman" w:hAnsi="Times New Roman"/>
          <w:sz w:val="22"/>
          <w:szCs w:val="22"/>
        </w:rPr>
        <w:t>calculate</w:t>
      </w:r>
      <w:proofErr w:type="gramEnd"/>
      <w:r w:rsidR="00BA46DF" w:rsidRPr="00A300E8">
        <w:rPr>
          <w:rFonts w:ascii="Times New Roman" w:hAnsi="Times New Roman"/>
          <w:sz w:val="22"/>
          <w:szCs w:val="22"/>
        </w:rPr>
        <w:t xml:space="preserve"> flow rate of intravenous medications.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E7325" w:rsidP="004E73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r w:rsidR="004324EC" w:rsidRPr="00A300E8">
        <w:rPr>
          <w:rFonts w:ascii="Times New Roman" w:hAnsi="Times New Roman"/>
          <w:sz w:val="22"/>
          <w:szCs w:val="22"/>
        </w:rPr>
        <w:t xml:space="preserve"> 11. </w:t>
      </w:r>
      <w:proofErr w:type="gramStart"/>
      <w:r w:rsidR="00BA46DF" w:rsidRPr="00A300E8">
        <w:rPr>
          <w:rFonts w:ascii="Times New Roman" w:hAnsi="Times New Roman"/>
          <w:sz w:val="22"/>
          <w:szCs w:val="22"/>
        </w:rPr>
        <w:t>document</w:t>
      </w:r>
      <w:proofErr w:type="gramEnd"/>
      <w:r w:rsidR="00BA46DF" w:rsidRPr="00A300E8">
        <w:rPr>
          <w:rFonts w:ascii="Times New Roman" w:hAnsi="Times New Roman"/>
          <w:sz w:val="22"/>
          <w:szCs w:val="22"/>
        </w:rPr>
        <w:t xml:space="preserve"> essential information related to intravenous therapy.</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E7325" w:rsidP="004E73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r w:rsidR="004324EC" w:rsidRPr="00A300E8">
        <w:rPr>
          <w:rFonts w:ascii="Times New Roman" w:hAnsi="Times New Roman"/>
          <w:sz w:val="22"/>
          <w:szCs w:val="22"/>
        </w:rPr>
        <w:t xml:space="preserve"> 12. </w:t>
      </w:r>
      <w:proofErr w:type="gramStart"/>
      <w:r w:rsidR="00BA46DF" w:rsidRPr="00A300E8">
        <w:rPr>
          <w:rFonts w:ascii="Times New Roman" w:hAnsi="Times New Roman"/>
          <w:sz w:val="22"/>
          <w:szCs w:val="22"/>
        </w:rPr>
        <w:t>perform</w:t>
      </w:r>
      <w:proofErr w:type="gramEnd"/>
      <w:r w:rsidR="00BA46DF" w:rsidRPr="00A300E8">
        <w:rPr>
          <w:rFonts w:ascii="Times New Roman" w:hAnsi="Times New Roman"/>
          <w:sz w:val="22"/>
          <w:szCs w:val="22"/>
        </w:rPr>
        <w:t xml:space="preserve"> selected nursing interventions to promote fluid and electrolyte balance.</w:t>
      </w:r>
    </w:p>
    <w:p w:rsidR="004324EC" w:rsidRPr="00424074"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4324EC" w:rsidRPr="00A300E8" w:rsidRDefault="00385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w:t>
      </w:r>
      <w:r w:rsidRPr="00424074">
        <w:rPr>
          <w:rFonts w:ascii="Times New Roman" w:hAnsi="Times New Roman"/>
          <w:b/>
          <w:sz w:val="22"/>
          <w:szCs w:val="22"/>
        </w:rPr>
        <w:t>College Laboratory</w:t>
      </w:r>
      <w:r w:rsidRPr="00A300E8">
        <w:rPr>
          <w:rFonts w:ascii="Times New Roman" w:hAnsi="Times New Roman"/>
          <w:sz w:val="22"/>
          <w:szCs w:val="22"/>
        </w:rPr>
        <w:t xml:space="preserve">    </w:t>
      </w:r>
      <w:proofErr w:type="spellStart"/>
      <w:r w:rsidRPr="00A300E8">
        <w:rPr>
          <w:rFonts w:ascii="Times New Roman" w:hAnsi="Times New Roman"/>
          <w:sz w:val="22"/>
          <w:szCs w:val="22"/>
        </w:rPr>
        <w:t>Laboratory</w:t>
      </w:r>
      <w:proofErr w:type="spellEnd"/>
      <w:r w:rsidRPr="00A300E8">
        <w:rPr>
          <w:rFonts w:ascii="Times New Roman" w:hAnsi="Times New Roman"/>
          <w:sz w:val="22"/>
          <w:szCs w:val="22"/>
        </w:rPr>
        <w:t xml:space="preserve"> readings are on weekly lab guide.</w:t>
      </w:r>
    </w:p>
    <w:p w:rsidR="001F2B9B" w:rsidRDefault="001F2B9B" w:rsidP="001F2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24074" w:rsidRDefault="00424074" w:rsidP="001F2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24074" w:rsidRDefault="00424074" w:rsidP="001F2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24074" w:rsidRDefault="00424074" w:rsidP="001F2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lastRenderedPageBreak/>
        <w:t xml:space="preserve">  </w:t>
      </w:r>
    </w:p>
    <w:p w:rsidR="004324EC" w:rsidRPr="00A300E8" w:rsidRDefault="004324EC" w:rsidP="002934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sidRPr="00A300E8">
        <w:rPr>
          <w:rFonts w:ascii="Times New Roman" w:hAnsi="Times New Roman"/>
          <w:sz w:val="22"/>
          <w:szCs w:val="22"/>
        </w:rPr>
        <w:t>-16-</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sidRPr="00A300E8">
        <w:rPr>
          <w:rFonts w:ascii="Times New Roman" w:hAnsi="Times New Roman"/>
          <w:sz w:val="22"/>
          <w:szCs w:val="22"/>
          <w:u w:val="single"/>
        </w:rPr>
        <w:t>OUTLINE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I. Baseline data</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A. Water, electrolytes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B. Body fluid compartments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C. Organs of Homeostasis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D. Regulation of fluid/electrolyte balance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1. Movement of electrolytes and water</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2. Electrolytes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3. Fluids:  tonicity</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E. Fluid/electrolyte imbalances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F. Acid-base balance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1. Metabolic acidosis/alkalosis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2. Respiratory acidosis/alkalosis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II. Nursing process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A300E8">
        <w:rPr>
          <w:rFonts w:ascii="Times New Roman" w:hAnsi="Times New Roman"/>
          <w:sz w:val="22"/>
          <w:szCs w:val="22"/>
        </w:rPr>
        <w:t xml:space="preserve">    A. Assessment:  data collection</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1. Diagnostic tests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2. Needs assessment of a client with fluid and electrolyte imbalance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3. Needs assessment of a client with acid-base imbalance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B. Data analysis:  common nursing diagnoses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1. Deficient fluid volume R/T diuretic therapy; inadequate fluid intake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2. Excess fluid volume R/T increased sodium intake</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C. Expected outcomes R/T nursing diagnosis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D. Nursing interventions/rationale R/T care of client with fluid and electrolyte and</w:t>
      </w:r>
      <w:r w:rsidR="00A352CD">
        <w:rPr>
          <w:rFonts w:ascii="Times New Roman" w:hAnsi="Times New Roman"/>
          <w:sz w:val="22"/>
          <w:szCs w:val="22"/>
        </w:rPr>
        <w:t xml:space="preserve"> </w:t>
      </w:r>
      <w:r w:rsidRPr="00A300E8">
        <w:rPr>
          <w:rFonts w:ascii="Times New Roman" w:hAnsi="Times New Roman"/>
          <w:sz w:val="22"/>
          <w:szCs w:val="22"/>
        </w:rPr>
        <w:t>acid-base imbalances based on assessments</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1. Pharmacological management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2. Diet management</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300E8">
        <w:rPr>
          <w:rFonts w:ascii="Times New Roman" w:hAnsi="Times New Roman"/>
          <w:sz w:val="22"/>
          <w:szCs w:val="22"/>
        </w:rPr>
        <w:t xml:space="preserve">    E. Evaluation</w:t>
      </w: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4324EC" w:rsidRPr="00A300E8" w:rsidRDefault="0043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AF32D2" w:rsidRDefault="00AF3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2"/>
          <w:szCs w:val="22"/>
        </w:rPr>
      </w:pPr>
    </w:p>
    <w:p w:rsidR="00A352CD" w:rsidRPr="00A300E8" w:rsidRDefault="00A35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2"/>
          <w:szCs w:val="22"/>
        </w:rPr>
      </w:pPr>
    </w:p>
    <w:sectPr w:rsidR="00A352CD" w:rsidRPr="00A300E8" w:rsidSect="00205B81">
      <w:type w:val="continuous"/>
      <w:pgSz w:w="12240" w:h="15840"/>
      <w:pgMar w:top="360" w:right="360" w:bottom="432" w:left="720" w:header="360" w:footer="432"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0971902"/>
    <w:multiLevelType w:val="hybridMultilevel"/>
    <w:tmpl w:val="9D58A204"/>
    <w:lvl w:ilvl="0" w:tplc="56A6879A">
      <w:start w:val="5"/>
      <w:numFmt w:val="bullet"/>
      <w:lvlText w:val="-"/>
      <w:lvlJc w:val="left"/>
      <w:pPr>
        <w:tabs>
          <w:tab w:val="num" w:pos="5400"/>
        </w:tabs>
        <w:ind w:left="5400" w:hanging="360"/>
      </w:pPr>
      <w:rPr>
        <w:rFonts w:ascii="Courier New" w:eastAsia="Times New Roman" w:hAnsi="Courier New" w:cs="Courier New" w:hint="default"/>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2">
    <w:nsid w:val="412030AF"/>
    <w:multiLevelType w:val="hybridMultilevel"/>
    <w:tmpl w:val="BA804A96"/>
    <w:lvl w:ilvl="0" w:tplc="DFC05112">
      <w:start w:val="6"/>
      <w:numFmt w:val="bullet"/>
      <w:lvlText w:val="-"/>
      <w:lvlJc w:val="left"/>
      <w:pPr>
        <w:ind w:left="5580" w:hanging="360"/>
      </w:pPr>
      <w:rPr>
        <w:rFonts w:ascii="Times New Roman" w:eastAsia="Times New Roman" w:hAnsi="Times New Roman" w:cs="Times New Roman"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num w:numId="1">
    <w:abstractNumId w:val="1"/>
  </w:num>
  <w:num w:numId="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4324EC"/>
    <w:rsid w:val="00044E01"/>
    <w:rsid w:val="0004753F"/>
    <w:rsid w:val="00060A0F"/>
    <w:rsid w:val="000651C6"/>
    <w:rsid w:val="00066804"/>
    <w:rsid w:val="00070400"/>
    <w:rsid w:val="000830C6"/>
    <w:rsid w:val="00084BC0"/>
    <w:rsid w:val="000B051C"/>
    <w:rsid w:val="000B2FF1"/>
    <w:rsid w:val="000B7BE6"/>
    <w:rsid w:val="000C66B9"/>
    <w:rsid w:val="000E11A0"/>
    <w:rsid w:val="000F6744"/>
    <w:rsid w:val="00114E2C"/>
    <w:rsid w:val="00124444"/>
    <w:rsid w:val="00130A41"/>
    <w:rsid w:val="00142FA0"/>
    <w:rsid w:val="00151913"/>
    <w:rsid w:val="001A3642"/>
    <w:rsid w:val="001A47A6"/>
    <w:rsid w:val="001C5249"/>
    <w:rsid w:val="001E033A"/>
    <w:rsid w:val="001F0CC2"/>
    <w:rsid w:val="001F2B9B"/>
    <w:rsid w:val="00200136"/>
    <w:rsid w:val="00201B6E"/>
    <w:rsid w:val="00205B81"/>
    <w:rsid w:val="002902C1"/>
    <w:rsid w:val="0029346C"/>
    <w:rsid w:val="002D77D1"/>
    <w:rsid w:val="002F2238"/>
    <w:rsid w:val="00311350"/>
    <w:rsid w:val="00314518"/>
    <w:rsid w:val="00322144"/>
    <w:rsid w:val="0035512C"/>
    <w:rsid w:val="00365E5F"/>
    <w:rsid w:val="00376AE0"/>
    <w:rsid w:val="003853C9"/>
    <w:rsid w:val="003A4D41"/>
    <w:rsid w:val="003A788B"/>
    <w:rsid w:val="003C17E1"/>
    <w:rsid w:val="003D5559"/>
    <w:rsid w:val="0040221F"/>
    <w:rsid w:val="00404E56"/>
    <w:rsid w:val="00424074"/>
    <w:rsid w:val="0042796F"/>
    <w:rsid w:val="004324EC"/>
    <w:rsid w:val="00453922"/>
    <w:rsid w:val="00460A60"/>
    <w:rsid w:val="00472B59"/>
    <w:rsid w:val="00490F13"/>
    <w:rsid w:val="00491124"/>
    <w:rsid w:val="004B75C4"/>
    <w:rsid w:val="004E4EEE"/>
    <w:rsid w:val="004E7325"/>
    <w:rsid w:val="00507C8A"/>
    <w:rsid w:val="005B4E5E"/>
    <w:rsid w:val="005B55AD"/>
    <w:rsid w:val="005C1552"/>
    <w:rsid w:val="005C570C"/>
    <w:rsid w:val="005C6883"/>
    <w:rsid w:val="005D43CD"/>
    <w:rsid w:val="00611537"/>
    <w:rsid w:val="00656558"/>
    <w:rsid w:val="00662C2B"/>
    <w:rsid w:val="006650D9"/>
    <w:rsid w:val="006710E2"/>
    <w:rsid w:val="006727CF"/>
    <w:rsid w:val="0067462E"/>
    <w:rsid w:val="00681BBD"/>
    <w:rsid w:val="0069658F"/>
    <w:rsid w:val="00696EEC"/>
    <w:rsid w:val="006A202F"/>
    <w:rsid w:val="006C66FD"/>
    <w:rsid w:val="006D639A"/>
    <w:rsid w:val="006E2F49"/>
    <w:rsid w:val="006F21F0"/>
    <w:rsid w:val="007216D0"/>
    <w:rsid w:val="007551E0"/>
    <w:rsid w:val="0076600C"/>
    <w:rsid w:val="007670C0"/>
    <w:rsid w:val="007724A4"/>
    <w:rsid w:val="00772905"/>
    <w:rsid w:val="0078796E"/>
    <w:rsid w:val="007A7ADF"/>
    <w:rsid w:val="007C1096"/>
    <w:rsid w:val="007C509A"/>
    <w:rsid w:val="007F13C6"/>
    <w:rsid w:val="00802F3A"/>
    <w:rsid w:val="00816B8F"/>
    <w:rsid w:val="00825D6A"/>
    <w:rsid w:val="0082628A"/>
    <w:rsid w:val="00836A4E"/>
    <w:rsid w:val="00857A53"/>
    <w:rsid w:val="0086376E"/>
    <w:rsid w:val="008656D5"/>
    <w:rsid w:val="00877146"/>
    <w:rsid w:val="0089334B"/>
    <w:rsid w:val="008A7381"/>
    <w:rsid w:val="008B24F1"/>
    <w:rsid w:val="008E27E8"/>
    <w:rsid w:val="00905D70"/>
    <w:rsid w:val="00915BAB"/>
    <w:rsid w:val="0092007B"/>
    <w:rsid w:val="009620F4"/>
    <w:rsid w:val="0099155E"/>
    <w:rsid w:val="009D0995"/>
    <w:rsid w:val="009D267B"/>
    <w:rsid w:val="00A27C84"/>
    <w:rsid w:val="00A300E8"/>
    <w:rsid w:val="00A32C07"/>
    <w:rsid w:val="00A352CD"/>
    <w:rsid w:val="00A60797"/>
    <w:rsid w:val="00A72732"/>
    <w:rsid w:val="00A86017"/>
    <w:rsid w:val="00A95F84"/>
    <w:rsid w:val="00AC4AB4"/>
    <w:rsid w:val="00AF32D2"/>
    <w:rsid w:val="00B012D7"/>
    <w:rsid w:val="00B05153"/>
    <w:rsid w:val="00B11FF7"/>
    <w:rsid w:val="00B2529F"/>
    <w:rsid w:val="00B41B8A"/>
    <w:rsid w:val="00B46353"/>
    <w:rsid w:val="00B50A16"/>
    <w:rsid w:val="00B5523E"/>
    <w:rsid w:val="00BA46DF"/>
    <w:rsid w:val="00BD2E17"/>
    <w:rsid w:val="00BD4576"/>
    <w:rsid w:val="00BD4B25"/>
    <w:rsid w:val="00BF18D5"/>
    <w:rsid w:val="00C041E1"/>
    <w:rsid w:val="00C379D7"/>
    <w:rsid w:val="00C55F0F"/>
    <w:rsid w:val="00C8477F"/>
    <w:rsid w:val="00C914BE"/>
    <w:rsid w:val="00CA1F3A"/>
    <w:rsid w:val="00CB128D"/>
    <w:rsid w:val="00CC4D9C"/>
    <w:rsid w:val="00CF003B"/>
    <w:rsid w:val="00CF187B"/>
    <w:rsid w:val="00D311F2"/>
    <w:rsid w:val="00D31CF8"/>
    <w:rsid w:val="00D8212B"/>
    <w:rsid w:val="00D85738"/>
    <w:rsid w:val="00D87B7C"/>
    <w:rsid w:val="00D943D1"/>
    <w:rsid w:val="00D962B6"/>
    <w:rsid w:val="00DB08F9"/>
    <w:rsid w:val="00DB27F7"/>
    <w:rsid w:val="00DF5501"/>
    <w:rsid w:val="00E570E1"/>
    <w:rsid w:val="00E9366C"/>
    <w:rsid w:val="00E95202"/>
    <w:rsid w:val="00E95B3D"/>
    <w:rsid w:val="00E9676F"/>
    <w:rsid w:val="00EB159B"/>
    <w:rsid w:val="00EC2699"/>
    <w:rsid w:val="00EC717B"/>
    <w:rsid w:val="00F25C8B"/>
    <w:rsid w:val="00F3603B"/>
    <w:rsid w:val="00F60302"/>
    <w:rsid w:val="00F646A4"/>
    <w:rsid w:val="00F80C58"/>
    <w:rsid w:val="00F81A70"/>
    <w:rsid w:val="00F839C3"/>
    <w:rsid w:val="00F93420"/>
    <w:rsid w:val="00FA23D3"/>
    <w:rsid w:val="00FC216C"/>
    <w:rsid w:val="00FC6D42"/>
    <w:rsid w:val="00FD19C4"/>
    <w:rsid w:val="00FE2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basedOn w:val="DefaultParagraphFont"/>
    <w:rsid w:val="007C1096"/>
    <w:rPr>
      <w:color w:val="0000FF"/>
      <w:u w:val="single"/>
    </w:rPr>
  </w:style>
  <w:style w:type="paragraph" w:styleId="BalloonText">
    <w:name w:val="Balloon Text"/>
    <w:basedOn w:val="Normal"/>
    <w:semiHidden/>
    <w:rsid w:val="000B2F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SUNY Orange</vt:lpstr>
    </vt:vector>
  </TitlesOfParts>
  <Company>OCCC</Company>
  <LinksUpToDate>false</LinksUpToDate>
  <CharactersWithSpaces>9685</CharactersWithSpaces>
  <SharedDoc>false</SharedDoc>
  <HLinks>
    <vt:vector size="6" baseType="variant">
      <vt:variant>
        <vt:i4>3997775</vt:i4>
      </vt:variant>
      <vt:variant>
        <vt:i4>0</vt:i4>
      </vt:variant>
      <vt:variant>
        <vt:i4>0</vt:i4>
      </vt:variant>
      <vt:variant>
        <vt:i4>5</vt:i4>
      </vt:variant>
      <vt:variant>
        <vt:lpwstr>mailto:pat.slesinski@sunyorange.edu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Orange</dc:title>
  <dc:subject/>
  <dc:creator>OCCC</dc:creator>
  <cp:keywords/>
  <dc:description/>
  <cp:lastModifiedBy> </cp:lastModifiedBy>
  <cp:revision>2</cp:revision>
  <cp:lastPrinted>2011-12-12T14:43:00Z</cp:lastPrinted>
  <dcterms:created xsi:type="dcterms:W3CDTF">2011-12-21T15:57:00Z</dcterms:created>
  <dcterms:modified xsi:type="dcterms:W3CDTF">2011-12-21T15:57:00Z</dcterms:modified>
</cp:coreProperties>
</file>